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4E14" w:rsidRPr="00C86E22" w:rsidRDefault="005A4E14" w:rsidP="00B701A5">
      <w:pPr>
        <w:spacing w:line="360" w:lineRule="auto"/>
        <w:jc w:val="center"/>
        <w:rPr>
          <w:rFonts w:ascii="Times New Roman" w:hAnsi="Times New Roman" w:cs="Times New Roman"/>
          <w:sz w:val="24"/>
          <w:szCs w:val="24"/>
        </w:rPr>
      </w:pPr>
      <w:bookmarkStart w:id="0" w:name="_GoBack"/>
      <w:bookmarkEnd w:id="0"/>
    </w:p>
    <w:p w:rsidR="00B701A5" w:rsidRDefault="00B701A5" w:rsidP="00B701A5">
      <w:pPr>
        <w:spacing w:line="360" w:lineRule="auto"/>
        <w:jc w:val="center"/>
        <w:rPr>
          <w:rFonts w:ascii="Times New Roman" w:hAnsi="Times New Roman" w:cs="Times New Roman"/>
          <w:b/>
          <w:sz w:val="24"/>
          <w:szCs w:val="24"/>
        </w:rPr>
      </w:pPr>
    </w:p>
    <w:p w:rsidR="00B701A5" w:rsidRDefault="00B701A5" w:rsidP="00B701A5">
      <w:pPr>
        <w:spacing w:line="360" w:lineRule="auto"/>
        <w:jc w:val="center"/>
        <w:rPr>
          <w:rFonts w:ascii="Times New Roman" w:hAnsi="Times New Roman" w:cs="Times New Roman"/>
          <w:b/>
          <w:sz w:val="24"/>
          <w:szCs w:val="24"/>
        </w:rPr>
      </w:pPr>
    </w:p>
    <w:p w:rsidR="006B693A" w:rsidRDefault="00B701A5" w:rsidP="00B701A5">
      <w:pPr>
        <w:spacing w:line="360" w:lineRule="auto"/>
        <w:jc w:val="center"/>
        <w:rPr>
          <w:rFonts w:ascii="Times New Roman" w:hAnsi="Times New Roman" w:cs="Times New Roman"/>
          <w:b/>
          <w:sz w:val="24"/>
          <w:szCs w:val="24"/>
        </w:rPr>
      </w:pPr>
      <w:r w:rsidRPr="00C86E22">
        <w:rPr>
          <w:rFonts w:ascii="Times New Roman" w:hAnsi="Times New Roman" w:cs="Times New Roman"/>
          <w:b/>
          <w:sz w:val="24"/>
          <w:szCs w:val="24"/>
        </w:rPr>
        <w:t xml:space="preserve">Gallipoli Campaign through the Lens of </w:t>
      </w:r>
      <w:r w:rsidRPr="00C86E22">
        <w:rPr>
          <w:rFonts w:ascii="Times New Roman" w:hAnsi="Times New Roman" w:cs="Times New Roman"/>
          <w:b/>
          <w:i/>
          <w:sz w:val="24"/>
          <w:szCs w:val="24"/>
        </w:rPr>
        <w:t>the Times</w:t>
      </w:r>
      <w:r w:rsidRPr="00C86E22">
        <w:rPr>
          <w:rFonts w:ascii="Times New Roman" w:hAnsi="Times New Roman" w:cs="Times New Roman"/>
          <w:b/>
          <w:sz w:val="24"/>
          <w:szCs w:val="24"/>
        </w:rPr>
        <w:t xml:space="preserve"> Newspaper</w:t>
      </w:r>
    </w:p>
    <w:p w:rsidR="00B701A5" w:rsidRPr="00B701A5" w:rsidRDefault="00B701A5" w:rsidP="00B701A5">
      <w:pPr>
        <w:spacing w:line="360" w:lineRule="auto"/>
        <w:jc w:val="center"/>
        <w:rPr>
          <w:rFonts w:ascii="Times New Roman" w:hAnsi="Times New Roman" w:cs="Times New Roman"/>
          <w:sz w:val="24"/>
          <w:szCs w:val="24"/>
        </w:rPr>
      </w:pPr>
      <w:r w:rsidRPr="00B701A5">
        <w:rPr>
          <w:rFonts w:ascii="Times New Roman" w:hAnsi="Times New Roman" w:cs="Times New Roman"/>
          <w:sz w:val="24"/>
          <w:szCs w:val="24"/>
        </w:rPr>
        <w:t>F. Begum Yildizeli (University of Exeter, Exeter)</w:t>
      </w:r>
    </w:p>
    <w:p w:rsidR="00B81BE3" w:rsidRPr="00802B2F" w:rsidRDefault="00B701A5" w:rsidP="00B701A5">
      <w:pPr>
        <w:spacing w:line="360" w:lineRule="auto"/>
        <w:jc w:val="center"/>
        <w:rPr>
          <w:rFonts w:ascii="Times New Roman" w:hAnsi="Times New Roman" w:cs="Times New Roman"/>
          <w:b/>
          <w:sz w:val="24"/>
          <w:szCs w:val="24"/>
        </w:rPr>
      </w:pPr>
      <w:r w:rsidRPr="00802B2F">
        <w:rPr>
          <w:rFonts w:ascii="Times New Roman" w:hAnsi="Times New Roman" w:cs="Times New Roman"/>
          <w:b/>
          <w:sz w:val="24"/>
          <w:szCs w:val="24"/>
        </w:rPr>
        <w:t>Abstract</w:t>
      </w:r>
    </w:p>
    <w:p w:rsidR="00B701A5" w:rsidRPr="00B701A5" w:rsidRDefault="00B701A5" w:rsidP="00B701A5">
      <w:pPr>
        <w:spacing w:line="360" w:lineRule="auto"/>
        <w:jc w:val="center"/>
        <w:rPr>
          <w:rFonts w:ascii="Times New Roman" w:hAnsi="Times New Roman" w:cs="Times New Roman"/>
          <w:sz w:val="24"/>
          <w:szCs w:val="24"/>
        </w:rPr>
      </w:pPr>
    </w:p>
    <w:p w:rsidR="008E76D4" w:rsidRPr="00C86E22" w:rsidRDefault="008E76D4" w:rsidP="00B701A5">
      <w:pPr>
        <w:spacing w:line="360" w:lineRule="auto"/>
        <w:rPr>
          <w:rFonts w:ascii="Times New Roman" w:hAnsi="Times New Roman" w:cs="Times New Roman"/>
          <w:i/>
          <w:iCs/>
          <w:sz w:val="24"/>
          <w:szCs w:val="24"/>
        </w:rPr>
      </w:pPr>
      <w:r w:rsidRPr="00C86E22">
        <w:rPr>
          <w:rFonts w:ascii="Times New Roman" w:hAnsi="Times New Roman" w:cs="Times New Roman"/>
          <w:i/>
          <w:iCs/>
          <w:sz w:val="24"/>
          <w:szCs w:val="24"/>
        </w:rPr>
        <w:t xml:space="preserve">‘Traveller! Report at Sparta that we are lying in </w:t>
      </w:r>
      <w:r w:rsidR="00B52290" w:rsidRPr="00C86E22">
        <w:rPr>
          <w:rFonts w:ascii="Times New Roman" w:hAnsi="Times New Roman" w:cs="Times New Roman"/>
          <w:i/>
          <w:iCs/>
          <w:sz w:val="24"/>
          <w:szCs w:val="24"/>
        </w:rPr>
        <w:t>our</w:t>
      </w:r>
      <w:r w:rsidRPr="00C86E22">
        <w:rPr>
          <w:rFonts w:ascii="Times New Roman" w:hAnsi="Times New Roman" w:cs="Times New Roman"/>
          <w:i/>
          <w:iCs/>
          <w:sz w:val="24"/>
          <w:szCs w:val="24"/>
        </w:rPr>
        <w:t xml:space="preserve"> post’</w:t>
      </w:r>
      <w:r w:rsidRPr="00C86E22">
        <w:rPr>
          <w:rFonts w:ascii="Times New Roman" w:hAnsi="Times New Roman" w:cs="Times New Roman"/>
          <w:i/>
          <w:iCs/>
          <w:sz w:val="24"/>
          <w:szCs w:val="24"/>
          <w:vertAlign w:val="superscript"/>
        </w:rPr>
        <w:footnoteReference w:id="1"/>
      </w:r>
      <w:r w:rsidRPr="00C86E22">
        <w:rPr>
          <w:rFonts w:ascii="Times New Roman" w:hAnsi="Times New Roman" w:cs="Times New Roman"/>
          <w:i/>
          <w:iCs/>
          <w:sz w:val="24"/>
          <w:szCs w:val="24"/>
        </w:rPr>
        <w:t xml:space="preserve"> </w:t>
      </w:r>
    </w:p>
    <w:p w:rsidR="008E76D4" w:rsidRPr="00C86E22" w:rsidRDefault="00B52290" w:rsidP="00B701A5">
      <w:pPr>
        <w:spacing w:line="360" w:lineRule="auto"/>
        <w:jc w:val="right"/>
        <w:rPr>
          <w:rFonts w:ascii="Times New Roman" w:hAnsi="Times New Roman" w:cs="Times New Roman"/>
          <w:iCs/>
          <w:sz w:val="24"/>
          <w:szCs w:val="24"/>
        </w:rPr>
      </w:pPr>
      <w:r w:rsidRPr="00C86E22">
        <w:rPr>
          <w:rFonts w:ascii="Times New Roman" w:hAnsi="Times New Roman" w:cs="Times New Roman"/>
          <w:iCs/>
          <w:sz w:val="24"/>
          <w:szCs w:val="24"/>
        </w:rPr>
        <w:t xml:space="preserve">‘The Message of Gallipoli’, </w:t>
      </w:r>
      <w:r w:rsidR="0000470C">
        <w:rPr>
          <w:rFonts w:ascii="Times New Roman" w:hAnsi="Times New Roman" w:cs="Times New Roman"/>
          <w:i/>
          <w:iCs/>
          <w:sz w:val="24"/>
          <w:szCs w:val="24"/>
        </w:rPr>
        <w:t>t</w:t>
      </w:r>
      <w:r w:rsidRPr="00C86E22">
        <w:rPr>
          <w:rFonts w:ascii="Times New Roman" w:hAnsi="Times New Roman" w:cs="Times New Roman"/>
          <w:i/>
          <w:iCs/>
          <w:sz w:val="24"/>
          <w:szCs w:val="24"/>
        </w:rPr>
        <w:t>he Times</w:t>
      </w:r>
      <w:r w:rsidRPr="00C86E22">
        <w:rPr>
          <w:rFonts w:ascii="Times New Roman" w:hAnsi="Times New Roman" w:cs="Times New Roman"/>
          <w:iCs/>
          <w:sz w:val="24"/>
          <w:szCs w:val="24"/>
        </w:rPr>
        <w:t>, 28 August 1916</w:t>
      </w:r>
    </w:p>
    <w:p w:rsidR="00B701A5" w:rsidRPr="00B701A5" w:rsidRDefault="00B701A5" w:rsidP="00F60442">
      <w:pPr>
        <w:spacing w:line="360" w:lineRule="auto"/>
        <w:jc w:val="both"/>
        <w:rPr>
          <w:rFonts w:ascii="Times New Roman" w:hAnsi="Times New Roman" w:cs="Times New Roman"/>
          <w:iCs/>
          <w:sz w:val="24"/>
          <w:szCs w:val="24"/>
        </w:rPr>
      </w:pPr>
      <w:r w:rsidRPr="00B701A5">
        <w:rPr>
          <w:rFonts w:ascii="Times New Roman" w:hAnsi="Times New Roman" w:cs="Times New Roman"/>
          <w:sz w:val="24"/>
          <w:szCs w:val="24"/>
        </w:rPr>
        <w:t>Undoubtedly, the legacy that Gallipoli campaign left to the contracting countries was substantial. Oral defined the campaign as ‘the whole First World War in a cup of tea’ by stating that ‘ships, submarines, mines, planes, war on the soil, balloons—almost everything humankind used in war was used’</w:t>
      </w:r>
      <w:r w:rsidRPr="00B701A5">
        <w:rPr>
          <w:rFonts w:ascii="Times New Roman" w:hAnsi="Times New Roman" w:cs="Times New Roman"/>
          <w:sz w:val="24"/>
          <w:szCs w:val="24"/>
          <w:vertAlign w:val="superscript"/>
        </w:rPr>
        <w:footnoteReference w:id="2"/>
      </w:r>
      <w:r w:rsidRPr="00B701A5">
        <w:rPr>
          <w:rFonts w:ascii="Times New Roman" w:hAnsi="Times New Roman" w:cs="Times New Roman"/>
          <w:sz w:val="24"/>
          <w:szCs w:val="24"/>
        </w:rPr>
        <w:t xml:space="preserve"> during the war in Dardanelles. On this basis, it is vital to examine the roles of the newspapers which kept the connection between the Home and the War Front as well as directing the public opinion. In that respect,</w:t>
      </w:r>
      <w:r w:rsidRPr="00B701A5">
        <w:rPr>
          <w:rFonts w:ascii="Times New Roman" w:hAnsi="Times New Roman" w:cs="Times New Roman"/>
          <w:iCs/>
          <w:sz w:val="24"/>
          <w:szCs w:val="24"/>
        </w:rPr>
        <w:t xml:space="preserve"> the roles of </w:t>
      </w:r>
      <w:r w:rsidRPr="00B701A5">
        <w:rPr>
          <w:rFonts w:ascii="Times New Roman" w:hAnsi="Times New Roman" w:cs="Times New Roman"/>
          <w:i/>
          <w:iCs/>
          <w:sz w:val="24"/>
          <w:szCs w:val="24"/>
        </w:rPr>
        <w:t>the Times</w:t>
      </w:r>
      <w:r w:rsidRPr="00B701A5">
        <w:rPr>
          <w:rFonts w:ascii="Times New Roman" w:hAnsi="Times New Roman" w:cs="Times New Roman"/>
          <w:iCs/>
          <w:sz w:val="24"/>
          <w:szCs w:val="24"/>
        </w:rPr>
        <w:t xml:space="preserve"> played were vital with regards to British war propaganda as well as informing the public throughout the war.</w:t>
      </w:r>
      <w:r w:rsidRPr="00B701A5">
        <w:rPr>
          <w:rFonts w:ascii="Times New Roman" w:hAnsi="Times New Roman" w:cs="Times New Roman"/>
          <w:sz w:val="24"/>
          <w:szCs w:val="24"/>
        </w:rPr>
        <w:t xml:space="preserve"> </w:t>
      </w:r>
      <w:r w:rsidRPr="00B701A5">
        <w:rPr>
          <w:rFonts w:ascii="Times New Roman" w:hAnsi="Times New Roman" w:cs="Times New Roman"/>
          <w:iCs/>
          <w:sz w:val="24"/>
          <w:szCs w:val="24"/>
        </w:rPr>
        <w:t xml:space="preserve">In editorials, published on 29 and 31 July 1914, Wickham Steed, </w:t>
      </w:r>
      <w:r w:rsidRPr="00B701A5">
        <w:rPr>
          <w:rFonts w:ascii="Times New Roman" w:hAnsi="Times New Roman" w:cs="Times New Roman"/>
          <w:i/>
          <w:iCs/>
          <w:sz w:val="24"/>
          <w:szCs w:val="24"/>
        </w:rPr>
        <w:t>the Times'</w:t>
      </w:r>
      <w:r w:rsidRPr="00B701A5">
        <w:rPr>
          <w:rFonts w:ascii="Times New Roman" w:hAnsi="Times New Roman" w:cs="Times New Roman"/>
          <w:iCs/>
          <w:sz w:val="24"/>
          <w:szCs w:val="24"/>
        </w:rPr>
        <w:t xml:space="preserve"> Chief Editor, argued that the British Empire should enter World War I.</w:t>
      </w:r>
      <w:r w:rsidRPr="00B701A5">
        <w:rPr>
          <w:rFonts w:ascii="Times New Roman" w:hAnsi="Times New Roman" w:cs="Times New Roman"/>
          <w:iCs/>
          <w:sz w:val="24"/>
          <w:szCs w:val="24"/>
          <w:vertAlign w:val="superscript"/>
        </w:rPr>
        <w:footnoteReference w:id="3"/>
      </w:r>
      <w:r w:rsidRPr="00B701A5">
        <w:rPr>
          <w:rFonts w:ascii="Times New Roman" w:hAnsi="Times New Roman" w:cs="Times New Roman"/>
          <w:iCs/>
          <w:sz w:val="24"/>
          <w:szCs w:val="24"/>
        </w:rPr>
        <w:t xml:space="preserve"> Furthermore, </w:t>
      </w:r>
      <w:r w:rsidRPr="00B701A5">
        <w:rPr>
          <w:rFonts w:ascii="Times New Roman" w:hAnsi="Times New Roman" w:cs="Times New Roman"/>
          <w:i/>
          <w:iCs/>
          <w:sz w:val="24"/>
          <w:szCs w:val="24"/>
        </w:rPr>
        <w:t>the Times</w:t>
      </w:r>
      <w:r w:rsidRPr="00B701A5">
        <w:rPr>
          <w:rFonts w:ascii="Times New Roman" w:hAnsi="Times New Roman" w:cs="Times New Roman"/>
          <w:iCs/>
          <w:sz w:val="24"/>
          <w:szCs w:val="24"/>
        </w:rPr>
        <w:t xml:space="preserve"> occasionally attacked to the government, mainly Lord Kitchener, W. Churchill and Lloyd George, reported the debates in the Houses of Parliament and also included lists of those killed in action or who died of wounds while covering the main events in the battlefield.</w:t>
      </w:r>
      <w:r w:rsidRPr="00B701A5">
        <w:rPr>
          <w:rFonts w:ascii="Times New Roman" w:hAnsi="Times New Roman" w:cs="Times New Roman"/>
          <w:sz w:val="24"/>
          <w:szCs w:val="24"/>
        </w:rPr>
        <w:t xml:space="preserve"> For instance, on 13 October 1915, the criticism of </w:t>
      </w:r>
      <w:r w:rsidRPr="00B701A5">
        <w:rPr>
          <w:rFonts w:ascii="Times New Roman" w:hAnsi="Times New Roman" w:cs="Times New Roman"/>
          <w:i/>
          <w:iCs/>
          <w:sz w:val="24"/>
          <w:szCs w:val="24"/>
        </w:rPr>
        <w:t>the Times</w:t>
      </w:r>
      <w:r w:rsidRPr="00B701A5">
        <w:rPr>
          <w:rFonts w:ascii="Times New Roman" w:hAnsi="Times New Roman" w:cs="Times New Roman"/>
          <w:iCs/>
          <w:sz w:val="24"/>
          <w:szCs w:val="24"/>
        </w:rPr>
        <w:t xml:space="preserve"> on Churchill can be considered as a call the British public in a duty, ‘In the Dardanelles affair in particular a megalomaniac politician risked the fate of our Army in France and sacrificed thousands of lives to no purpose.’</w:t>
      </w:r>
      <w:r w:rsidRPr="00B701A5">
        <w:rPr>
          <w:rFonts w:ascii="Times New Roman" w:hAnsi="Times New Roman" w:cs="Times New Roman"/>
          <w:iCs/>
          <w:sz w:val="24"/>
          <w:szCs w:val="24"/>
          <w:vertAlign w:val="superscript"/>
        </w:rPr>
        <w:footnoteReference w:id="4"/>
      </w:r>
    </w:p>
    <w:p w:rsidR="00B701A5" w:rsidRDefault="00B701A5" w:rsidP="00F60442">
      <w:pPr>
        <w:spacing w:line="360" w:lineRule="auto"/>
        <w:jc w:val="both"/>
        <w:rPr>
          <w:rFonts w:ascii="Times New Roman" w:hAnsi="Times New Roman" w:cs="Times New Roman"/>
          <w:sz w:val="24"/>
          <w:szCs w:val="24"/>
        </w:rPr>
      </w:pPr>
    </w:p>
    <w:p w:rsidR="00B701A5" w:rsidRDefault="00B701A5" w:rsidP="00F60442">
      <w:pPr>
        <w:spacing w:line="360" w:lineRule="auto"/>
        <w:jc w:val="both"/>
        <w:rPr>
          <w:rFonts w:ascii="Times New Roman" w:hAnsi="Times New Roman" w:cs="Times New Roman"/>
          <w:sz w:val="24"/>
          <w:szCs w:val="24"/>
        </w:rPr>
      </w:pPr>
      <w:r w:rsidRPr="00B701A5">
        <w:rPr>
          <w:rFonts w:ascii="Times New Roman" w:hAnsi="Times New Roman" w:cs="Times New Roman"/>
          <w:sz w:val="24"/>
          <w:szCs w:val="24"/>
        </w:rPr>
        <w:lastRenderedPageBreak/>
        <w:t xml:space="preserve">Currently, in the 100 anniversary of Gallipoli Campaign, </w:t>
      </w:r>
      <w:r w:rsidRPr="00B701A5">
        <w:rPr>
          <w:rFonts w:ascii="Times New Roman" w:hAnsi="Times New Roman" w:cs="Times New Roman"/>
          <w:i/>
          <w:sz w:val="24"/>
          <w:szCs w:val="24"/>
        </w:rPr>
        <w:t>the Times</w:t>
      </w:r>
      <w:r w:rsidRPr="00B701A5">
        <w:rPr>
          <w:rFonts w:ascii="Times New Roman" w:hAnsi="Times New Roman" w:cs="Times New Roman"/>
          <w:sz w:val="24"/>
          <w:szCs w:val="24"/>
        </w:rPr>
        <w:t xml:space="preserve"> offers the readers the accounts the war day by day. Therefore, this paper will try to examine the representation of the Gallipoli campaign through the lens of </w:t>
      </w:r>
      <w:r w:rsidRPr="00B701A5">
        <w:rPr>
          <w:rFonts w:ascii="Times New Roman" w:hAnsi="Times New Roman" w:cs="Times New Roman"/>
          <w:i/>
          <w:sz w:val="24"/>
          <w:szCs w:val="24"/>
        </w:rPr>
        <w:t>the Times</w:t>
      </w:r>
      <w:r w:rsidRPr="00B701A5">
        <w:rPr>
          <w:rFonts w:ascii="Times New Roman" w:hAnsi="Times New Roman" w:cs="Times New Roman"/>
          <w:sz w:val="24"/>
          <w:szCs w:val="24"/>
        </w:rPr>
        <w:t xml:space="preserve"> archive.  The analysis of the process will be generally based on the articles of pivotal events, reports from the war correspondents and the letters to the editors from the public in order to illuminate the necessity of the newspaper. This said, this study will also seek to find possible answers to the questions how </w:t>
      </w:r>
      <w:r w:rsidRPr="00B701A5">
        <w:rPr>
          <w:rFonts w:ascii="Times New Roman" w:hAnsi="Times New Roman" w:cs="Times New Roman"/>
          <w:i/>
          <w:sz w:val="24"/>
          <w:szCs w:val="24"/>
        </w:rPr>
        <w:t>the Times</w:t>
      </w:r>
      <w:r w:rsidRPr="00B701A5">
        <w:rPr>
          <w:rFonts w:ascii="Times New Roman" w:hAnsi="Times New Roman" w:cs="Times New Roman"/>
          <w:sz w:val="24"/>
          <w:szCs w:val="24"/>
        </w:rPr>
        <w:t xml:space="preserve"> covered Gallipoli campaign and to what extend it dominated the British wartime propaganda.  </w:t>
      </w:r>
    </w:p>
    <w:p w:rsidR="00B701A5" w:rsidRDefault="00B701A5" w:rsidP="00F60442">
      <w:pPr>
        <w:spacing w:line="360" w:lineRule="auto"/>
        <w:jc w:val="both"/>
        <w:rPr>
          <w:rFonts w:ascii="Times New Roman" w:hAnsi="Times New Roman" w:cs="Times New Roman"/>
          <w:sz w:val="24"/>
          <w:szCs w:val="24"/>
        </w:rPr>
      </w:pPr>
    </w:p>
    <w:p w:rsidR="00B701A5" w:rsidRPr="00C86E22" w:rsidRDefault="00B701A5" w:rsidP="00F60442">
      <w:pPr>
        <w:spacing w:line="360" w:lineRule="auto"/>
        <w:jc w:val="both"/>
        <w:rPr>
          <w:rFonts w:ascii="Times New Roman" w:hAnsi="Times New Roman" w:cs="Times New Roman"/>
          <w:sz w:val="24"/>
          <w:szCs w:val="24"/>
        </w:rPr>
      </w:pPr>
    </w:p>
    <w:p w:rsidR="00F60442" w:rsidRDefault="009B7705"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t xml:space="preserve">Since </w:t>
      </w:r>
      <w:r w:rsidR="00B77C02" w:rsidRPr="00C86E22">
        <w:rPr>
          <w:rFonts w:ascii="Times New Roman" w:hAnsi="Times New Roman" w:cs="Times New Roman"/>
          <w:sz w:val="24"/>
          <w:szCs w:val="24"/>
        </w:rPr>
        <w:t xml:space="preserve">its foundation in </w:t>
      </w:r>
      <w:r w:rsidRPr="00C86E22">
        <w:rPr>
          <w:rFonts w:ascii="Times New Roman" w:hAnsi="Times New Roman" w:cs="Times New Roman"/>
          <w:sz w:val="24"/>
          <w:szCs w:val="24"/>
        </w:rPr>
        <w:t xml:space="preserve">1785, </w:t>
      </w:r>
      <w:r w:rsidRPr="00C86E22">
        <w:rPr>
          <w:rFonts w:ascii="Times New Roman" w:hAnsi="Times New Roman" w:cs="Times New Roman"/>
          <w:i/>
          <w:sz w:val="24"/>
          <w:szCs w:val="24"/>
        </w:rPr>
        <w:t>the Times</w:t>
      </w:r>
      <w:r w:rsidRPr="00C86E22">
        <w:rPr>
          <w:rFonts w:ascii="Times New Roman" w:hAnsi="Times New Roman" w:cs="Times New Roman"/>
          <w:sz w:val="24"/>
          <w:szCs w:val="24"/>
        </w:rPr>
        <w:t xml:space="preserve"> is</w:t>
      </w:r>
      <w:r w:rsidR="00ED7624" w:rsidRPr="00C86E22">
        <w:rPr>
          <w:rFonts w:ascii="Times New Roman" w:hAnsi="Times New Roman" w:cs="Times New Roman"/>
          <w:sz w:val="24"/>
          <w:szCs w:val="24"/>
        </w:rPr>
        <w:t xml:space="preserve"> </w:t>
      </w:r>
      <w:r w:rsidRPr="00C86E22">
        <w:rPr>
          <w:rFonts w:ascii="Times New Roman" w:hAnsi="Times New Roman" w:cs="Times New Roman"/>
          <w:sz w:val="24"/>
          <w:szCs w:val="24"/>
        </w:rPr>
        <w:t xml:space="preserve">one of </w:t>
      </w:r>
      <w:r w:rsidR="00ED7624" w:rsidRPr="00C86E22">
        <w:rPr>
          <w:rFonts w:ascii="Times New Roman" w:hAnsi="Times New Roman" w:cs="Times New Roman"/>
          <w:sz w:val="24"/>
          <w:szCs w:val="24"/>
        </w:rPr>
        <w:t xml:space="preserve">the </w:t>
      </w:r>
      <w:r w:rsidRPr="00C86E22">
        <w:rPr>
          <w:rFonts w:ascii="Times New Roman" w:hAnsi="Times New Roman" w:cs="Times New Roman"/>
          <w:sz w:val="24"/>
          <w:szCs w:val="24"/>
        </w:rPr>
        <w:t xml:space="preserve">leading </w:t>
      </w:r>
      <w:r w:rsidR="00ED7624" w:rsidRPr="00C86E22">
        <w:rPr>
          <w:rFonts w:ascii="Times New Roman" w:hAnsi="Times New Roman" w:cs="Times New Roman"/>
          <w:sz w:val="24"/>
          <w:szCs w:val="24"/>
        </w:rPr>
        <w:t xml:space="preserve">national </w:t>
      </w:r>
      <w:r w:rsidRPr="00C86E22">
        <w:rPr>
          <w:rFonts w:ascii="Times New Roman" w:hAnsi="Times New Roman" w:cs="Times New Roman"/>
          <w:sz w:val="24"/>
          <w:szCs w:val="24"/>
        </w:rPr>
        <w:t>newspaper</w:t>
      </w:r>
      <w:r w:rsidR="00ED7624" w:rsidRPr="00C86E22">
        <w:rPr>
          <w:rFonts w:ascii="Times New Roman" w:hAnsi="Times New Roman" w:cs="Times New Roman"/>
          <w:sz w:val="24"/>
          <w:szCs w:val="24"/>
        </w:rPr>
        <w:t>s in</w:t>
      </w:r>
      <w:r w:rsidRPr="00C86E22">
        <w:rPr>
          <w:rFonts w:ascii="Times New Roman" w:hAnsi="Times New Roman" w:cs="Times New Roman"/>
          <w:sz w:val="24"/>
          <w:szCs w:val="24"/>
        </w:rPr>
        <w:t xml:space="preserve"> Great Britain</w:t>
      </w:r>
      <w:r w:rsidR="00ED7624" w:rsidRPr="00C86E22">
        <w:rPr>
          <w:rFonts w:ascii="Times New Roman" w:hAnsi="Times New Roman" w:cs="Times New Roman"/>
          <w:sz w:val="24"/>
          <w:szCs w:val="24"/>
        </w:rPr>
        <w:t xml:space="preserve">. </w:t>
      </w:r>
      <w:r w:rsidR="00AF52D5" w:rsidRPr="00C86E22">
        <w:rPr>
          <w:rFonts w:ascii="Times New Roman" w:hAnsi="Times New Roman" w:cs="Times New Roman"/>
          <w:sz w:val="24"/>
          <w:szCs w:val="24"/>
        </w:rPr>
        <w:t xml:space="preserve">From </w:t>
      </w:r>
      <w:r w:rsidR="0015262E" w:rsidRPr="00C86E22">
        <w:rPr>
          <w:rFonts w:ascii="Times New Roman" w:hAnsi="Times New Roman" w:cs="Times New Roman"/>
          <w:sz w:val="24"/>
          <w:szCs w:val="24"/>
        </w:rPr>
        <w:t>eighteenth</w:t>
      </w:r>
      <w:r w:rsidR="00AF52D5" w:rsidRPr="00C86E22">
        <w:rPr>
          <w:rFonts w:ascii="Times New Roman" w:hAnsi="Times New Roman" w:cs="Times New Roman"/>
          <w:sz w:val="24"/>
          <w:szCs w:val="24"/>
        </w:rPr>
        <w:t xml:space="preserve"> century until today, t</w:t>
      </w:r>
      <w:r w:rsidR="0026197A" w:rsidRPr="00C86E22">
        <w:rPr>
          <w:rFonts w:ascii="Times New Roman" w:hAnsi="Times New Roman" w:cs="Times New Roman"/>
          <w:sz w:val="24"/>
          <w:szCs w:val="24"/>
        </w:rPr>
        <w:t xml:space="preserve">here is little doubt that </w:t>
      </w:r>
      <w:r w:rsidR="00AF52D5" w:rsidRPr="00C86E22">
        <w:rPr>
          <w:rFonts w:ascii="Times New Roman" w:hAnsi="Times New Roman" w:cs="Times New Roman"/>
          <w:i/>
          <w:sz w:val="24"/>
          <w:szCs w:val="24"/>
        </w:rPr>
        <w:t>the Times</w:t>
      </w:r>
      <w:r w:rsidR="00AF52D5" w:rsidRPr="00C86E22">
        <w:rPr>
          <w:rFonts w:ascii="Times New Roman" w:hAnsi="Times New Roman" w:cs="Times New Roman"/>
          <w:sz w:val="24"/>
          <w:szCs w:val="24"/>
        </w:rPr>
        <w:t xml:space="preserve"> and related publications have the extensive significance in journalism and press. This said, it can be argued that this estimation </w:t>
      </w:r>
      <w:r w:rsidR="00FB33EA" w:rsidRPr="00C86E22">
        <w:rPr>
          <w:rFonts w:ascii="Times New Roman" w:hAnsi="Times New Roman" w:cs="Times New Roman"/>
          <w:sz w:val="24"/>
          <w:szCs w:val="24"/>
        </w:rPr>
        <w:t>i</w:t>
      </w:r>
      <w:r w:rsidR="00AF52D5" w:rsidRPr="00C86E22">
        <w:rPr>
          <w:rFonts w:ascii="Times New Roman" w:hAnsi="Times New Roman" w:cs="Times New Roman"/>
          <w:sz w:val="24"/>
          <w:szCs w:val="24"/>
        </w:rPr>
        <w:t xml:space="preserve">s based on its </w:t>
      </w:r>
      <w:r w:rsidR="00B77E04" w:rsidRPr="00C86E22">
        <w:rPr>
          <w:rFonts w:ascii="Times New Roman" w:hAnsi="Times New Roman" w:cs="Times New Roman"/>
          <w:sz w:val="24"/>
          <w:szCs w:val="24"/>
        </w:rPr>
        <w:t>witness</w:t>
      </w:r>
      <w:r w:rsidR="0015262E" w:rsidRPr="00C86E22">
        <w:rPr>
          <w:rFonts w:ascii="Times New Roman" w:hAnsi="Times New Roman" w:cs="Times New Roman"/>
          <w:sz w:val="24"/>
          <w:szCs w:val="24"/>
        </w:rPr>
        <w:t>es</w:t>
      </w:r>
      <w:r w:rsidR="00AF52D5" w:rsidRPr="00C86E22">
        <w:rPr>
          <w:rFonts w:ascii="Times New Roman" w:hAnsi="Times New Roman" w:cs="Times New Roman"/>
          <w:sz w:val="24"/>
          <w:szCs w:val="24"/>
        </w:rPr>
        <w:t xml:space="preserve"> of</w:t>
      </w:r>
      <w:r w:rsidR="0026197A" w:rsidRPr="00C86E22">
        <w:rPr>
          <w:rFonts w:ascii="Times New Roman" w:hAnsi="Times New Roman" w:cs="Times New Roman"/>
          <w:sz w:val="24"/>
          <w:szCs w:val="24"/>
        </w:rPr>
        <w:t xml:space="preserve"> wars, revolutions, uprisings and </w:t>
      </w:r>
      <w:r w:rsidR="00AF52D5" w:rsidRPr="00C86E22">
        <w:rPr>
          <w:rFonts w:ascii="Times New Roman" w:hAnsi="Times New Roman" w:cs="Times New Roman"/>
          <w:sz w:val="24"/>
          <w:szCs w:val="24"/>
        </w:rPr>
        <w:t>vision of</w:t>
      </w:r>
      <w:r w:rsidR="0026197A" w:rsidRPr="00C86E22">
        <w:rPr>
          <w:rFonts w:ascii="Times New Roman" w:hAnsi="Times New Roman" w:cs="Times New Roman"/>
          <w:sz w:val="24"/>
          <w:szCs w:val="24"/>
        </w:rPr>
        <w:t xml:space="preserve"> the </w:t>
      </w:r>
      <w:r w:rsidR="0015262E" w:rsidRPr="00C86E22">
        <w:rPr>
          <w:rFonts w:ascii="Times New Roman" w:hAnsi="Times New Roman" w:cs="Times New Roman"/>
          <w:sz w:val="24"/>
          <w:szCs w:val="24"/>
        </w:rPr>
        <w:t xml:space="preserve">socio-economic </w:t>
      </w:r>
      <w:r w:rsidR="0026197A" w:rsidRPr="00C86E22">
        <w:rPr>
          <w:rFonts w:ascii="Times New Roman" w:hAnsi="Times New Roman" w:cs="Times New Roman"/>
          <w:sz w:val="24"/>
          <w:szCs w:val="24"/>
        </w:rPr>
        <w:t>changes of the</w:t>
      </w:r>
      <w:r w:rsidR="00AF52D5" w:rsidRPr="00C86E22">
        <w:rPr>
          <w:rFonts w:ascii="Times New Roman" w:hAnsi="Times New Roman" w:cs="Times New Roman"/>
          <w:sz w:val="24"/>
          <w:szCs w:val="24"/>
        </w:rPr>
        <w:t xml:space="preserve"> British</w:t>
      </w:r>
      <w:r w:rsidR="0026197A" w:rsidRPr="00C86E22">
        <w:rPr>
          <w:rFonts w:ascii="Times New Roman" w:hAnsi="Times New Roman" w:cs="Times New Roman"/>
          <w:sz w:val="24"/>
          <w:szCs w:val="24"/>
        </w:rPr>
        <w:t xml:space="preserve"> governments</w:t>
      </w:r>
      <w:r w:rsidR="00AF52D5" w:rsidRPr="00C86E22">
        <w:rPr>
          <w:rFonts w:ascii="Times New Roman" w:hAnsi="Times New Roman" w:cs="Times New Roman"/>
          <w:sz w:val="24"/>
          <w:szCs w:val="24"/>
        </w:rPr>
        <w:t xml:space="preserve"> in domestic politics throughout the eighteenth and nineteenth centuries</w:t>
      </w:r>
      <w:r w:rsidR="0026197A" w:rsidRPr="00C86E22">
        <w:rPr>
          <w:rFonts w:ascii="Times New Roman" w:hAnsi="Times New Roman" w:cs="Times New Roman"/>
          <w:sz w:val="24"/>
          <w:szCs w:val="24"/>
        </w:rPr>
        <w:t>.</w:t>
      </w:r>
      <w:r w:rsidR="0015262E" w:rsidRPr="00C86E22">
        <w:rPr>
          <w:rFonts w:ascii="Times New Roman" w:hAnsi="Times New Roman" w:cs="Times New Roman"/>
          <w:sz w:val="24"/>
          <w:szCs w:val="24"/>
        </w:rPr>
        <w:t xml:space="preserve"> Nonetheless, it comes clear that the essentially of the newspaper articles and reports were more conspicuous particularly during the World Wars. </w:t>
      </w:r>
      <w:r w:rsidR="00F76857" w:rsidRPr="00C86E22">
        <w:rPr>
          <w:rFonts w:ascii="Times New Roman" w:hAnsi="Times New Roman" w:cs="Times New Roman"/>
          <w:sz w:val="24"/>
          <w:szCs w:val="24"/>
        </w:rPr>
        <w:t xml:space="preserve">In that respect, World War I (WWI) or the Great War </w:t>
      </w:r>
      <w:r w:rsidR="00ED4C95" w:rsidRPr="00C86E22">
        <w:rPr>
          <w:rFonts w:ascii="Times New Roman" w:hAnsi="Times New Roman" w:cs="Times New Roman"/>
          <w:sz w:val="24"/>
          <w:szCs w:val="24"/>
        </w:rPr>
        <w:t xml:space="preserve">can also be defined as the first total war which mobilised the masses without fighting in the troops.  Seen in this light, the newspapers were the tools of the society to involve in the war fronts. </w:t>
      </w:r>
      <w:r w:rsidR="00F76857" w:rsidRPr="00C86E22">
        <w:rPr>
          <w:rFonts w:ascii="Times New Roman" w:hAnsi="Times New Roman" w:cs="Times New Roman"/>
          <w:sz w:val="24"/>
          <w:szCs w:val="24"/>
        </w:rPr>
        <w:t>Undoubtedly, the legacy that Gallipoli campaign left to the contracting countries was substantial. Oral defined the campaign as ‘</w:t>
      </w:r>
      <w:r w:rsidR="00F76857" w:rsidRPr="00B701A5">
        <w:rPr>
          <w:rFonts w:ascii="Times New Roman" w:hAnsi="Times New Roman" w:cs="Times New Roman"/>
          <w:sz w:val="24"/>
          <w:szCs w:val="24"/>
        </w:rPr>
        <w:t>the whole First World War in a cup of tea’</w:t>
      </w:r>
      <w:r w:rsidR="00F76857" w:rsidRPr="00C86E22">
        <w:rPr>
          <w:rFonts w:ascii="Times New Roman" w:hAnsi="Times New Roman" w:cs="Times New Roman"/>
          <w:sz w:val="24"/>
          <w:szCs w:val="24"/>
        </w:rPr>
        <w:t xml:space="preserve"> by stating that ‘</w:t>
      </w:r>
      <w:r w:rsidR="00F76857" w:rsidRPr="00B701A5">
        <w:rPr>
          <w:rFonts w:ascii="Times New Roman" w:hAnsi="Times New Roman" w:cs="Times New Roman"/>
          <w:sz w:val="24"/>
          <w:szCs w:val="24"/>
        </w:rPr>
        <w:t>ships, submarines, mines, planes, war on the soil, balloons—almost everything humankind used in war was used’</w:t>
      </w:r>
      <w:r w:rsidR="00F76857" w:rsidRPr="00C86E22">
        <w:rPr>
          <w:rFonts w:ascii="Times New Roman" w:hAnsi="Times New Roman" w:cs="Times New Roman"/>
          <w:sz w:val="24"/>
          <w:szCs w:val="24"/>
          <w:vertAlign w:val="superscript"/>
        </w:rPr>
        <w:footnoteReference w:id="5"/>
      </w:r>
      <w:r w:rsidR="00F76857" w:rsidRPr="00C86E22">
        <w:rPr>
          <w:rFonts w:ascii="Times New Roman" w:hAnsi="Times New Roman" w:cs="Times New Roman"/>
          <w:sz w:val="24"/>
          <w:szCs w:val="24"/>
        </w:rPr>
        <w:t xml:space="preserve"> during the war in Dardanelles.</w:t>
      </w:r>
      <w:r w:rsidR="00ED4C95" w:rsidRPr="00C86E22">
        <w:rPr>
          <w:rFonts w:ascii="Times New Roman" w:hAnsi="Times New Roman" w:cs="Times New Roman"/>
          <w:sz w:val="24"/>
          <w:szCs w:val="24"/>
        </w:rPr>
        <w:t xml:space="preserve"> In that respect,</w:t>
      </w:r>
      <w:r w:rsidR="00ED4C95" w:rsidRPr="00C86E22">
        <w:rPr>
          <w:rFonts w:ascii="Times New Roman" w:hAnsi="Times New Roman" w:cs="Times New Roman"/>
          <w:iCs/>
          <w:sz w:val="24"/>
          <w:szCs w:val="24"/>
        </w:rPr>
        <w:t xml:space="preserve"> the roles of </w:t>
      </w:r>
      <w:r w:rsidR="00ED4C95" w:rsidRPr="00C86E22">
        <w:rPr>
          <w:rFonts w:ascii="Times New Roman" w:hAnsi="Times New Roman" w:cs="Times New Roman"/>
          <w:i/>
          <w:iCs/>
          <w:sz w:val="24"/>
          <w:szCs w:val="24"/>
        </w:rPr>
        <w:t>the Times</w:t>
      </w:r>
      <w:r w:rsidR="00ED4C95" w:rsidRPr="00C86E22">
        <w:rPr>
          <w:rFonts w:ascii="Times New Roman" w:hAnsi="Times New Roman" w:cs="Times New Roman"/>
          <w:iCs/>
          <w:sz w:val="24"/>
          <w:szCs w:val="24"/>
        </w:rPr>
        <w:t xml:space="preserve"> played were vital with regards to British war propaganda as well as informing the public throughout the war.</w:t>
      </w:r>
      <w:r w:rsidR="00ED4C95" w:rsidRPr="00C86E22">
        <w:rPr>
          <w:rFonts w:ascii="Times New Roman" w:hAnsi="Times New Roman" w:cs="Times New Roman"/>
          <w:sz w:val="24"/>
          <w:szCs w:val="24"/>
        </w:rPr>
        <w:t xml:space="preserve"> </w:t>
      </w:r>
      <w:r w:rsidR="00C26559" w:rsidRPr="00C86E22">
        <w:rPr>
          <w:rFonts w:ascii="Times New Roman" w:hAnsi="Times New Roman" w:cs="Times New Roman"/>
          <w:sz w:val="24"/>
          <w:szCs w:val="24"/>
        </w:rPr>
        <w:t>Today</w:t>
      </w:r>
      <w:r w:rsidR="00BB35AC" w:rsidRPr="00C86E22">
        <w:rPr>
          <w:rFonts w:ascii="Times New Roman" w:hAnsi="Times New Roman" w:cs="Times New Roman"/>
          <w:sz w:val="24"/>
          <w:szCs w:val="24"/>
        </w:rPr>
        <w:t xml:space="preserve"> in 2015</w:t>
      </w:r>
      <w:r w:rsidR="00ED4C95" w:rsidRPr="00C86E22">
        <w:rPr>
          <w:rFonts w:ascii="Times New Roman" w:hAnsi="Times New Roman" w:cs="Times New Roman"/>
          <w:sz w:val="24"/>
          <w:szCs w:val="24"/>
        </w:rPr>
        <w:t xml:space="preserve">, in the 100 anniversary of Gallipoli Campaign, </w:t>
      </w:r>
      <w:r w:rsidR="00ED4C95" w:rsidRPr="00C86E22">
        <w:rPr>
          <w:rFonts w:ascii="Times New Roman" w:hAnsi="Times New Roman" w:cs="Times New Roman"/>
          <w:i/>
          <w:sz w:val="24"/>
          <w:szCs w:val="24"/>
        </w:rPr>
        <w:t>the Times</w:t>
      </w:r>
      <w:r w:rsidR="00ED4C95" w:rsidRPr="00C86E22">
        <w:rPr>
          <w:rFonts w:ascii="Times New Roman" w:hAnsi="Times New Roman" w:cs="Times New Roman"/>
          <w:sz w:val="24"/>
          <w:szCs w:val="24"/>
        </w:rPr>
        <w:t xml:space="preserve"> offers the readers the accounts the war day by day. Therefore, this paper will try to examine the representation of the Gallipoli campaign through the lens of </w:t>
      </w:r>
      <w:r w:rsidR="00ED4C95" w:rsidRPr="00C86E22">
        <w:rPr>
          <w:rFonts w:ascii="Times New Roman" w:hAnsi="Times New Roman" w:cs="Times New Roman"/>
          <w:i/>
          <w:sz w:val="24"/>
          <w:szCs w:val="24"/>
        </w:rPr>
        <w:t>the Times</w:t>
      </w:r>
      <w:r w:rsidR="00ED4C95" w:rsidRPr="00C86E22">
        <w:rPr>
          <w:rFonts w:ascii="Times New Roman" w:hAnsi="Times New Roman" w:cs="Times New Roman"/>
          <w:sz w:val="24"/>
          <w:szCs w:val="24"/>
        </w:rPr>
        <w:t xml:space="preserve"> </w:t>
      </w:r>
      <w:r w:rsidR="00B701A5">
        <w:rPr>
          <w:rFonts w:ascii="Times New Roman" w:hAnsi="Times New Roman" w:cs="Times New Roman"/>
          <w:sz w:val="24"/>
          <w:szCs w:val="24"/>
        </w:rPr>
        <w:t xml:space="preserve">newspaper </w:t>
      </w:r>
      <w:r w:rsidR="00C26559" w:rsidRPr="00C86E22">
        <w:rPr>
          <w:rFonts w:ascii="Times New Roman" w:hAnsi="Times New Roman" w:cs="Times New Roman"/>
          <w:sz w:val="24"/>
          <w:szCs w:val="24"/>
        </w:rPr>
        <w:t xml:space="preserve">online </w:t>
      </w:r>
      <w:r w:rsidR="00ED4C95" w:rsidRPr="00C86E22">
        <w:rPr>
          <w:rFonts w:ascii="Times New Roman" w:hAnsi="Times New Roman" w:cs="Times New Roman"/>
          <w:sz w:val="24"/>
          <w:szCs w:val="24"/>
        </w:rPr>
        <w:t>archive.  The analysis of the process will be generally based on the articles of pivotal events</w:t>
      </w:r>
      <w:r w:rsidR="00C26559" w:rsidRPr="00C86E22">
        <w:rPr>
          <w:rFonts w:ascii="Times New Roman" w:hAnsi="Times New Roman" w:cs="Times New Roman"/>
          <w:sz w:val="24"/>
          <w:szCs w:val="24"/>
        </w:rPr>
        <w:t xml:space="preserve"> of the conflict</w:t>
      </w:r>
      <w:r w:rsidR="00ED4C95" w:rsidRPr="00C86E22">
        <w:rPr>
          <w:rFonts w:ascii="Times New Roman" w:hAnsi="Times New Roman" w:cs="Times New Roman"/>
          <w:sz w:val="24"/>
          <w:szCs w:val="24"/>
        </w:rPr>
        <w:t>, reports from the war correspondents and the letters</w:t>
      </w:r>
      <w:r w:rsidR="00C26559" w:rsidRPr="00C86E22">
        <w:rPr>
          <w:rFonts w:ascii="Times New Roman" w:hAnsi="Times New Roman" w:cs="Times New Roman"/>
          <w:sz w:val="24"/>
          <w:szCs w:val="24"/>
        </w:rPr>
        <w:t xml:space="preserve"> of the readers</w:t>
      </w:r>
      <w:r w:rsidR="00ED4C95" w:rsidRPr="00C86E22">
        <w:rPr>
          <w:rFonts w:ascii="Times New Roman" w:hAnsi="Times New Roman" w:cs="Times New Roman"/>
          <w:sz w:val="24"/>
          <w:szCs w:val="24"/>
        </w:rPr>
        <w:t xml:space="preserve"> to the editors from the public in </w:t>
      </w:r>
    </w:p>
    <w:p w:rsidR="00F60442" w:rsidRDefault="00F60442" w:rsidP="00F60442">
      <w:pPr>
        <w:spacing w:line="360" w:lineRule="auto"/>
        <w:jc w:val="both"/>
        <w:rPr>
          <w:rFonts w:ascii="Times New Roman" w:hAnsi="Times New Roman" w:cs="Times New Roman"/>
          <w:sz w:val="24"/>
          <w:szCs w:val="24"/>
        </w:rPr>
      </w:pPr>
    </w:p>
    <w:p w:rsidR="00362655" w:rsidRPr="00C86E22" w:rsidRDefault="00ED4C95"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t xml:space="preserve">order to illuminate the necessity of the newspaper. This said, this study will also seek to find possible answers to the questions how </w:t>
      </w:r>
      <w:r w:rsidRPr="00C86E22">
        <w:rPr>
          <w:rFonts w:ascii="Times New Roman" w:hAnsi="Times New Roman" w:cs="Times New Roman"/>
          <w:i/>
          <w:sz w:val="24"/>
          <w:szCs w:val="24"/>
        </w:rPr>
        <w:t>the Times</w:t>
      </w:r>
      <w:r w:rsidRPr="00C86E22">
        <w:rPr>
          <w:rFonts w:ascii="Times New Roman" w:hAnsi="Times New Roman" w:cs="Times New Roman"/>
          <w:sz w:val="24"/>
          <w:szCs w:val="24"/>
        </w:rPr>
        <w:t xml:space="preserve"> covered Gallipoli campaign and to what extend it dominated the British wartime propaganda.  </w:t>
      </w:r>
    </w:p>
    <w:p w:rsidR="00480DCF" w:rsidRPr="00C86E22" w:rsidRDefault="0015262E"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t>As Buckam in 1930 defines the two angles of influence</w:t>
      </w:r>
      <w:r w:rsidR="00362655" w:rsidRPr="00C86E22">
        <w:rPr>
          <w:rFonts w:ascii="Times New Roman" w:hAnsi="Times New Roman" w:cs="Times New Roman"/>
          <w:sz w:val="24"/>
          <w:szCs w:val="24"/>
        </w:rPr>
        <w:t xml:space="preserve"> of </w:t>
      </w:r>
      <w:r w:rsidR="00362655" w:rsidRPr="00C86E22">
        <w:rPr>
          <w:rFonts w:ascii="Times New Roman" w:hAnsi="Times New Roman" w:cs="Times New Roman"/>
          <w:i/>
          <w:sz w:val="24"/>
          <w:szCs w:val="24"/>
        </w:rPr>
        <w:t>the Times</w:t>
      </w:r>
      <w:r w:rsidRPr="00C86E22">
        <w:rPr>
          <w:rFonts w:ascii="Times New Roman" w:hAnsi="Times New Roman" w:cs="Times New Roman"/>
          <w:sz w:val="24"/>
          <w:szCs w:val="24"/>
        </w:rPr>
        <w:t xml:space="preserve"> on societies both nationally and internationally, ‘</w:t>
      </w:r>
      <w:r w:rsidRPr="00DA118A">
        <w:rPr>
          <w:rFonts w:ascii="Times New Roman" w:hAnsi="Times New Roman" w:cs="Times New Roman"/>
          <w:sz w:val="24"/>
          <w:szCs w:val="24"/>
        </w:rPr>
        <w:t>For more than a century, the Times is a World Institution of vast power and influence. To Foreign Countries, it has been the voice of Great Britain; to the empire and the dominions of the Mother Country.</w:t>
      </w:r>
      <w:r w:rsidRPr="00C86E22">
        <w:rPr>
          <w:rFonts w:ascii="Times New Roman" w:hAnsi="Times New Roman" w:cs="Times New Roman"/>
          <w:sz w:val="24"/>
          <w:szCs w:val="24"/>
        </w:rPr>
        <w:t>’</w:t>
      </w:r>
      <w:r w:rsidRPr="00C86E22">
        <w:rPr>
          <w:rFonts w:ascii="Times New Roman" w:hAnsi="Times New Roman" w:cs="Times New Roman"/>
          <w:sz w:val="24"/>
          <w:szCs w:val="24"/>
          <w:vertAlign w:val="superscript"/>
        </w:rPr>
        <w:footnoteReference w:id="6"/>
      </w:r>
      <w:r w:rsidRPr="00C86E22">
        <w:rPr>
          <w:rFonts w:ascii="Times New Roman" w:hAnsi="Times New Roman" w:cs="Times New Roman"/>
          <w:sz w:val="24"/>
          <w:szCs w:val="24"/>
        </w:rPr>
        <w:t xml:space="preserve"> </w:t>
      </w:r>
      <w:r w:rsidR="005F66E0" w:rsidRPr="00C86E22">
        <w:rPr>
          <w:rFonts w:ascii="Times New Roman" w:hAnsi="Times New Roman" w:cs="Times New Roman"/>
          <w:sz w:val="24"/>
          <w:szCs w:val="24"/>
        </w:rPr>
        <w:t xml:space="preserve">He further suggested that </w:t>
      </w:r>
      <w:r w:rsidR="005F66E0" w:rsidRPr="00C86E22">
        <w:rPr>
          <w:rFonts w:ascii="Times New Roman" w:hAnsi="Times New Roman" w:cs="Times New Roman"/>
          <w:i/>
          <w:sz w:val="24"/>
          <w:szCs w:val="24"/>
        </w:rPr>
        <w:t>the Times</w:t>
      </w:r>
      <w:r w:rsidR="005F66E0" w:rsidRPr="00C86E22">
        <w:rPr>
          <w:rFonts w:ascii="Times New Roman" w:hAnsi="Times New Roman" w:cs="Times New Roman"/>
          <w:sz w:val="24"/>
          <w:szCs w:val="24"/>
        </w:rPr>
        <w:t xml:space="preserve"> ‘</w:t>
      </w:r>
      <w:r w:rsidR="005F66E0" w:rsidRPr="00DA118A">
        <w:rPr>
          <w:rFonts w:ascii="Times New Roman" w:hAnsi="Times New Roman" w:cs="Times New Roman"/>
          <w:sz w:val="24"/>
          <w:szCs w:val="24"/>
        </w:rPr>
        <w:t xml:space="preserve">has never lost its character for judicial impartiality’ </w:t>
      </w:r>
      <w:r w:rsidR="005F66E0" w:rsidRPr="00C86E22">
        <w:rPr>
          <w:rFonts w:ascii="Times New Roman" w:hAnsi="Times New Roman" w:cs="Times New Roman"/>
          <w:sz w:val="24"/>
          <w:szCs w:val="24"/>
        </w:rPr>
        <w:t>and ‘</w:t>
      </w:r>
      <w:r w:rsidR="005F66E0" w:rsidRPr="00DA118A">
        <w:rPr>
          <w:rFonts w:ascii="Times New Roman" w:hAnsi="Times New Roman" w:cs="Times New Roman"/>
          <w:sz w:val="24"/>
          <w:szCs w:val="24"/>
        </w:rPr>
        <w:t>at no period has been the mere instrument of Government, party, clique or faction</w:t>
      </w:r>
      <w:r w:rsidR="005F66E0" w:rsidRPr="00C86E22">
        <w:rPr>
          <w:rFonts w:ascii="Times New Roman" w:hAnsi="Times New Roman" w:cs="Times New Roman"/>
          <w:i/>
          <w:sz w:val="24"/>
          <w:szCs w:val="24"/>
        </w:rPr>
        <w:t>.</w:t>
      </w:r>
      <w:r w:rsidR="005F66E0" w:rsidRPr="00C86E22">
        <w:rPr>
          <w:rFonts w:ascii="Times New Roman" w:hAnsi="Times New Roman" w:cs="Times New Roman"/>
          <w:sz w:val="24"/>
          <w:szCs w:val="24"/>
        </w:rPr>
        <w:t xml:space="preserve">’ Nevertheless, it should also be noted there were times which the newspaper leaded by the editors’ perceptions and political point of views. </w:t>
      </w:r>
      <w:r w:rsidR="003643B0" w:rsidRPr="00C86E22">
        <w:rPr>
          <w:rFonts w:ascii="Times New Roman" w:hAnsi="Times New Roman" w:cs="Times New Roman"/>
          <w:sz w:val="24"/>
          <w:szCs w:val="24"/>
        </w:rPr>
        <w:t>When, for example</w:t>
      </w:r>
      <w:r w:rsidR="005F66E0" w:rsidRPr="00C86E22">
        <w:rPr>
          <w:rFonts w:ascii="Times New Roman" w:hAnsi="Times New Roman" w:cs="Times New Roman"/>
          <w:sz w:val="24"/>
          <w:szCs w:val="24"/>
        </w:rPr>
        <w:t xml:space="preserve"> </w:t>
      </w:r>
      <w:r w:rsidR="00B965D4" w:rsidRPr="00C86E22">
        <w:rPr>
          <w:rFonts w:ascii="Times New Roman" w:hAnsi="Times New Roman" w:cs="Times New Roman"/>
          <w:sz w:val="24"/>
          <w:szCs w:val="24"/>
        </w:rPr>
        <w:t xml:space="preserve">Larkin argued that </w:t>
      </w:r>
      <w:r w:rsidR="005F66E0" w:rsidRPr="00C86E22">
        <w:rPr>
          <w:rFonts w:ascii="Times New Roman" w:hAnsi="Times New Roman" w:cs="Times New Roman"/>
          <w:sz w:val="24"/>
          <w:szCs w:val="24"/>
        </w:rPr>
        <w:t xml:space="preserve">John Delane </w:t>
      </w:r>
      <w:r w:rsidR="00B965D4" w:rsidRPr="00C86E22">
        <w:rPr>
          <w:rFonts w:ascii="Times New Roman" w:hAnsi="Times New Roman" w:cs="Times New Roman"/>
          <w:sz w:val="24"/>
          <w:szCs w:val="24"/>
        </w:rPr>
        <w:t>who become the editor of the</w:t>
      </w:r>
      <w:r w:rsidR="005F66E0" w:rsidRPr="00C86E22">
        <w:rPr>
          <w:rFonts w:ascii="Times New Roman" w:hAnsi="Times New Roman" w:cs="Times New Roman"/>
          <w:i/>
          <w:iCs/>
          <w:sz w:val="24"/>
          <w:szCs w:val="24"/>
        </w:rPr>
        <w:t xml:space="preserve"> Times</w:t>
      </w:r>
      <w:r w:rsidR="00B965D4" w:rsidRPr="00C86E22">
        <w:rPr>
          <w:rFonts w:ascii="Times New Roman" w:hAnsi="Times New Roman" w:cs="Times New Roman"/>
          <w:iCs/>
          <w:sz w:val="24"/>
          <w:szCs w:val="24"/>
        </w:rPr>
        <w:t xml:space="preserve"> in 1841</w:t>
      </w:r>
      <w:r w:rsidR="005F66E0" w:rsidRPr="00C86E22">
        <w:rPr>
          <w:rFonts w:ascii="Times New Roman" w:hAnsi="Times New Roman" w:cs="Times New Roman"/>
          <w:iCs/>
          <w:sz w:val="24"/>
          <w:szCs w:val="24"/>
        </w:rPr>
        <w:t xml:space="preserve"> </w:t>
      </w:r>
      <w:r w:rsidR="00B965D4" w:rsidRPr="00C86E22">
        <w:rPr>
          <w:rFonts w:ascii="Times New Roman" w:hAnsi="Times New Roman" w:cs="Times New Roman"/>
          <w:i/>
          <w:iCs/>
          <w:sz w:val="24"/>
          <w:szCs w:val="24"/>
        </w:rPr>
        <w:t>‘</w:t>
      </w:r>
      <w:r w:rsidR="00B965D4" w:rsidRPr="00DA118A">
        <w:rPr>
          <w:rFonts w:ascii="Times New Roman" w:hAnsi="Times New Roman" w:cs="Times New Roman"/>
          <w:sz w:val="24"/>
          <w:szCs w:val="24"/>
        </w:rPr>
        <w:t>brought</w:t>
      </w:r>
      <w:r w:rsidR="005F66E0" w:rsidRPr="00DA118A">
        <w:rPr>
          <w:rFonts w:ascii="Times New Roman" w:hAnsi="Times New Roman" w:cs="Times New Roman"/>
          <w:sz w:val="24"/>
          <w:szCs w:val="24"/>
        </w:rPr>
        <w:t xml:space="preserve"> its zenith of influence through his ability to make and maintain social contacts and control editorial policy</w:t>
      </w:r>
      <w:r w:rsidR="005F66E0" w:rsidRPr="00C86E22">
        <w:rPr>
          <w:rFonts w:ascii="Times New Roman" w:hAnsi="Times New Roman" w:cs="Times New Roman"/>
          <w:sz w:val="24"/>
          <w:szCs w:val="24"/>
        </w:rPr>
        <w:t>.</w:t>
      </w:r>
      <w:r w:rsidR="00B965D4" w:rsidRPr="00C86E22">
        <w:rPr>
          <w:rFonts w:ascii="Times New Roman" w:hAnsi="Times New Roman" w:cs="Times New Roman"/>
          <w:sz w:val="24"/>
          <w:szCs w:val="24"/>
        </w:rPr>
        <w:t>’</w:t>
      </w:r>
      <w:r w:rsidR="005F66E0" w:rsidRPr="00C86E22">
        <w:rPr>
          <w:rStyle w:val="DipnotBavurusu"/>
          <w:rFonts w:ascii="Times New Roman" w:hAnsi="Times New Roman" w:cs="Times New Roman"/>
          <w:sz w:val="24"/>
          <w:szCs w:val="24"/>
        </w:rPr>
        <w:footnoteReference w:id="7"/>
      </w:r>
      <w:r w:rsidR="003643B0" w:rsidRPr="00C86E22">
        <w:rPr>
          <w:rFonts w:ascii="Times New Roman" w:hAnsi="Times New Roman" w:cs="Times New Roman"/>
          <w:sz w:val="24"/>
          <w:szCs w:val="24"/>
        </w:rPr>
        <w:t xml:space="preserve"> On this basis, the </w:t>
      </w:r>
      <w:r w:rsidR="00BB35AC" w:rsidRPr="00C86E22">
        <w:rPr>
          <w:rFonts w:ascii="Times New Roman" w:hAnsi="Times New Roman" w:cs="Times New Roman"/>
          <w:sz w:val="24"/>
          <w:szCs w:val="24"/>
        </w:rPr>
        <w:t>‘</w:t>
      </w:r>
      <w:r w:rsidR="003643B0" w:rsidRPr="00C86E22">
        <w:rPr>
          <w:rFonts w:ascii="Times New Roman" w:hAnsi="Times New Roman" w:cs="Times New Roman"/>
          <w:sz w:val="24"/>
          <w:szCs w:val="24"/>
        </w:rPr>
        <w:t>turbulent</w:t>
      </w:r>
      <w:r w:rsidR="00BB35AC" w:rsidRPr="00C86E22">
        <w:rPr>
          <w:rFonts w:ascii="Times New Roman" w:hAnsi="Times New Roman" w:cs="Times New Roman"/>
          <w:sz w:val="24"/>
          <w:szCs w:val="24"/>
        </w:rPr>
        <w:t>’</w:t>
      </w:r>
      <w:r w:rsidR="003643B0" w:rsidRPr="00C86E22">
        <w:rPr>
          <w:rFonts w:ascii="Times New Roman" w:hAnsi="Times New Roman" w:cs="Times New Roman"/>
          <w:sz w:val="24"/>
          <w:szCs w:val="24"/>
        </w:rPr>
        <w:t xml:space="preserve"> relationship between the </w:t>
      </w:r>
      <w:r w:rsidR="003643B0" w:rsidRPr="00C86E22">
        <w:rPr>
          <w:rFonts w:ascii="Times New Roman" w:hAnsi="Times New Roman" w:cs="Times New Roman"/>
          <w:i/>
          <w:sz w:val="24"/>
          <w:szCs w:val="24"/>
        </w:rPr>
        <w:t>Times</w:t>
      </w:r>
      <w:r w:rsidR="003643B0" w:rsidRPr="00C86E22">
        <w:rPr>
          <w:rFonts w:ascii="Times New Roman" w:hAnsi="Times New Roman" w:cs="Times New Roman"/>
          <w:sz w:val="24"/>
          <w:szCs w:val="24"/>
        </w:rPr>
        <w:t xml:space="preserve"> and Palmerston ended with the promise of Delane’s support to liberal policies and </w:t>
      </w:r>
      <w:r w:rsidR="00BB35AC" w:rsidRPr="00C86E22">
        <w:rPr>
          <w:rFonts w:ascii="Times New Roman" w:hAnsi="Times New Roman" w:cs="Times New Roman"/>
          <w:sz w:val="24"/>
          <w:szCs w:val="24"/>
        </w:rPr>
        <w:t xml:space="preserve">eventually </w:t>
      </w:r>
      <w:r w:rsidR="003643B0" w:rsidRPr="00C86E22">
        <w:rPr>
          <w:rFonts w:ascii="Times New Roman" w:hAnsi="Times New Roman" w:cs="Times New Roman"/>
          <w:sz w:val="24"/>
          <w:szCs w:val="24"/>
        </w:rPr>
        <w:t>the Prime Minister converted his ally from</w:t>
      </w:r>
      <w:r w:rsidR="003643B0" w:rsidRPr="00C86E22">
        <w:rPr>
          <w:rFonts w:ascii="Times New Roman" w:hAnsi="Times New Roman" w:cs="Times New Roman"/>
          <w:i/>
          <w:sz w:val="24"/>
          <w:szCs w:val="24"/>
        </w:rPr>
        <w:t xml:space="preserve"> the</w:t>
      </w:r>
      <w:r w:rsidR="003643B0" w:rsidRPr="00C86E22">
        <w:rPr>
          <w:rFonts w:ascii="Times New Roman" w:hAnsi="Times New Roman" w:cs="Times New Roman"/>
          <w:sz w:val="24"/>
          <w:szCs w:val="24"/>
        </w:rPr>
        <w:t xml:space="preserve"> </w:t>
      </w:r>
      <w:r w:rsidR="003643B0" w:rsidRPr="00C86E22">
        <w:rPr>
          <w:rFonts w:ascii="Times New Roman" w:hAnsi="Times New Roman" w:cs="Times New Roman"/>
          <w:i/>
          <w:sz w:val="24"/>
          <w:szCs w:val="24"/>
        </w:rPr>
        <w:t>Morning Chronicle</w:t>
      </w:r>
      <w:r w:rsidR="003643B0" w:rsidRPr="00C86E22">
        <w:rPr>
          <w:rFonts w:ascii="Times New Roman" w:hAnsi="Times New Roman" w:cs="Times New Roman"/>
          <w:sz w:val="24"/>
          <w:szCs w:val="24"/>
        </w:rPr>
        <w:t xml:space="preserve"> to </w:t>
      </w:r>
      <w:r w:rsidR="003643B0" w:rsidRPr="00C86E22">
        <w:rPr>
          <w:rFonts w:ascii="Times New Roman" w:hAnsi="Times New Roman" w:cs="Times New Roman"/>
          <w:i/>
          <w:sz w:val="24"/>
          <w:szCs w:val="24"/>
        </w:rPr>
        <w:t>the Times</w:t>
      </w:r>
      <w:r w:rsidR="003643B0" w:rsidRPr="00C86E22">
        <w:rPr>
          <w:rFonts w:ascii="Times New Roman" w:hAnsi="Times New Roman" w:cs="Times New Roman"/>
          <w:sz w:val="24"/>
          <w:szCs w:val="24"/>
        </w:rPr>
        <w:t>.</w:t>
      </w:r>
      <w:r w:rsidR="003643B0" w:rsidRPr="00C86E22">
        <w:rPr>
          <w:rStyle w:val="DipnotBavurusu"/>
          <w:rFonts w:ascii="Times New Roman" w:hAnsi="Times New Roman" w:cs="Times New Roman"/>
          <w:sz w:val="24"/>
          <w:szCs w:val="24"/>
        </w:rPr>
        <w:footnoteReference w:id="8"/>
      </w:r>
      <w:r w:rsidR="003643B0" w:rsidRPr="00C86E22">
        <w:rPr>
          <w:rFonts w:ascii="Times New Roman" w:hAnsi="Times New Roman" w:cs="Times New Roman"/>
          <w:sz w:val="24"/>
          <w:szCs w:val="24"/>
        </w:rPr>
        <w:t xml:space="preserve"> </w:t>
      </w:r>
      <w:r w:rsidR="00BB35AC" w:rsidRPr="00C86E22">
        <w:rPr>
          <w:rFonts w:ascii="Times New Roman" w:hAnsi="Times New Roman" w:cs="Times New Roman"/>
          <w:sz w:val="24"/>
          <w:szCs w:val="24"/>
        </w:rPr>
        <w:t>More to the point, Larkin argued that</w:t>
      </w:r>
      <w:r w:rsidR="00B965D4" w:rsidRPr="00C86E22">
        <w:rPr>
          <w:rFonts w:ascii="Times New Roman" w:hAnsi="Times New Roman" w:cs="Times New Roman"/>
          <w:sz w:val="24"/>
          <w:szCs w:val="24"/>
        </w:rPr>
        <w:t xml:space="preserve"> </w:t>
      </w:r>
      <w:r w:rsidR="00BB35AC" w:rsidRPr="00C86E22">
        <w:rPr>
          <w:rFonts w:ascii="Times New Roman" w:hAnsi="Times New Roman" w:cs="Times New Roman"/>
          <w:sz w:val="24"/>
          <w:szCs w:val="24"/>
        </w:rPr>
        <w:t>‘</w:t>
      </w:r>
      <w:r w:rsidR="00BB35AC" w:rsidRPr="00DA118A">
        <w:rPr>
          <w:rFonts w:ascii="Times New Roman" w:hAnsi="Times New Roman" w:cs="Times New Roman"/>
          <w:sz w:val="24"/>
          <w:szCs w:val="24"/>
        </w:rPr>
        <w:t>s</w:t>
      </w:r>
      <w:r w:rsidR="005F66E0" w:rsidRPr="00DA118A">
        <w:rPr>
          <w:rFonts w:ascii="Times New Roman" w:hAnsi="Times New Roman" w:cs="Times New Roman"/>
          <w:sz w:val="24"/>
          <w:szCs w:val="24"/>
        </w:rPr>
        <w:t xml:space="preserve">ome 19th-century commentators accused </w:t>
      </w:r>
      <w:r w:rsidR="005F66E0" w:rsidRPr="00DA118A">
        <w:rPr>
          <w:rFonts w:ascii="Times New Roman" w:hAnsi="Times New Roman" w:cs="Times New Roman"/>
          <w:iCs/>
          <w:sz w:val="24"/>
          <w:szCs w:val="24"/>
        </w:rPr>
        <w:t xml:space="preserve">The Times </w:t>
      </w:r>
      <w:r w:rsidR="005F66E0" w:rsidRPr="00DA118A">
        <w:rPr>
          <w:rFonts w:ascii="Times New Roman" w:hAnsi="Times New Roman" w:cs="Times New Roman"/>
          <w:sz w:val="24"/>
          <w:szCs w:val="24"/>
        </w:rPr>
        <w:t>of being swayed by the mood of the public rather than swaying it, and diverging from its editorial policy in order to meet the public’s desire</w:t>
      </w:r>
      <w:r w:rsidR="00BB35AC" w:rsidRPr="00DA118A">
        <w:rPr>
          <w:rFonts w:ascii="Times New Roman" w:hAnsi="Times New Roman" w:cs="Times New Roman"/>
          <w:sz w:val="24"/>
          <w:szCs w:val="24"/>
        </w:rPr>
        <w:t>’</w:t>
      </w:r>
      <w:r w:rsidR="005F66E0" w:rsidRPr="00C86E22">
        <w:rPr>
          <w:rFonts w:ascii="Times New Roman" w:hAnsi="Times New Roman" w:cs="Times New Roman"/>
          <w:sz w:val="24"/>
          <w:szCs w:val="24"/>
        </w:rPr>
        <w:t>.</w:t>
      </w:r>
      <w:r w:rsidR="00945723" w:rsidRPr="00C86E22">
        <w:rPr>
          <w:rStyle w:val="DipnotBavurusu"/>
          <w:rFonts w:ascii="Times New Roman" w:hAnsi="Times New Roman" w:cs="Times New Roman"/>
          <w:sz w:val="24"/>
          <w:szCs w:val="24"/>
        </w:rPr>
        <w:footnoteReference w:id="9"/>
      </w:r>
      <w:r w:rsidR="007169F4" w:rsidRPr="00C86E22">
        <w:rPr>
          <w:rFonts w:ascii="Times New Roman" w:hAnsi="Times New Roman" w:cs="Times New Roman"/>
          <w:sz w:val="24"/>
          <w:szCs w:val="24"/>
        </w:rPr>
        <w:t xml:space="preserve"> Indeed, </w:t>
      </w:r>
      <w:r w:rsidR="0061306B" w:rsidRPr="00C86E22">
        <w:rPr>
          <w:rFonts w:ascii="Times New Roman" w:hAnsi="Times New Roman" w:cs="Times New Roman"/>
          <w:sz w:val="24"/>
          <w:szCs w:val="24"/>
        </w:rPr>
        <w:t xml:space="preserve">the </w:t>
      </w:r>
      <w:r w:rsidR="0061306B" w:rsidRPr="00C86E22">
        <w:rPr>
          <w:rFonts w:ascii="Times New Roman" w:hAnsi="Times New Roman" w:cs="Times New Roman"/>
          <w:i/>
          <w:sz w:val="24"/>
          <w:szCs w:val="24"/>
        </w:rPr>
        <w:t>Times</w:t>
      </w:r>
      <w:r w:rsidR="0061306B" w:rsidRPr="00C86E22">
        <w:rPr>
          <w:rFonts w:ascii="Times New Roman" w:hAnsi="Times New Roman" w:cs="Times New Roman"/>
          <w:sz w:val="24"/>
          <w:szCs w:val="24"/>
        </w:rPr>
        <w:t xml:space="preserve"> was obliged to take up a position against the </w:t>
      </w:r>
      <w:r w:rsidR="0061306B" w:rsidRPr="00C86E22">
        <w:rPr>
          <w:rFonts w:ascii="Times New Roman" w:hAnsi="Times New Roman" w:cs="Times New Roman"/>
          <w:i/>
          <w:sz w:val="24"/>
          <w:szCs w:val="24"/>
        </w:rPr>
        <w:t>Daily News’</w:t>
      </w:r>
      <w:r w:rsidR="0061306B" w:rsidRPr="00C86E22">
        <w:rPr>
          <w:rFonts w:ascii="Times New Roman" w:hAnsi="Times New Roman" w:cs="Times New Roman"/>
          <w:sz w:val="24"/>
          <w:szCs w:val="24"/>
        </w:rPr>
        <w:t xml:space="preserve"> reports of Bulgarian Agitation which substantially awoke the public attention.</w:t>
      </w:r>
      <w:r w:rsidR="00E8545F" w:rsidRPr="00C86E22">
        <w:rPr>
          <w:rFonts w:ascii="Times New Roman" w:hAnsi="Times New Roman" w:cs="Times New Roman"/>
          <w:sz w:val="24"/>
          <w:szCs w:val="24"/>
        </w:rPr>
        <w:t xml:space="preserve"> Prior to </w:t>
      </w:r>
      <w:r w:rsidR="00DA118A">
        <w:rPr>
          <w:rFonts w:ascii="Times New Roman" w:hAnsi="Times New Roman" w:cs="Times New Roman"/>
          <w:sz w:val="24"/>
          <w:szCs w:val="24"/>
        </w:rPr>
        <w:t>beginning of the Great W</w:t>
      </w:r>
      <w:r w:rsidR="00D55E99" w:rsidRPr="00C86E22">
        <w:rPr>
          <w:rFonts w:ascii="Times New Roman" w:hAnsi="Times New Roman" w:cs="Times New Roman"/>
          <w:sz w:val="24"/>
          <w:szCs w:val="24"/>
        </w:rPr>
        <w:t xml:space="preserve">ar in 1914, </w:t>
      </w:r>
      <w:r w:rsidR="00E8545F" w:rsidRPr="00C86E22">
        <w:rPr>
          <w:rFonts w:ascii="Times New Roman" w:hAnsi="Times New Roman" w:cs="Times New Roman"/>
          <w:sz w:val="24"/>
          <w:szCs w:val="24"/>
        </w:rPr>
        <w:t>one penny paper journalism</w:t>
      </w:r>
      <w:r w:rsidR="00D55E99" w:rsidRPr="00C86E22">
        <w:rPr>
          <w:rFonts w:ascii="Times New Roman" w:hAnsi="Times New Roman" w:cs="Times New Roman"/>
          <w:sz w:val="24"/>
          <w:szCs w:val="24"/>
        </w:rPr>
        <w:t xml:space="preserve"> was at stake and it was not expected to reduce </w:t>
      </w:r>
      <w:r w:rsidR="00DA118A">
        <w:rPr>
          <w:rFonts w:ascii="Times New Roman" w:hAnsi="Times New Roman" w:cs="Times New Roman"/>
          <w:sz w:val="24"/>
          <w:szCs w:val="24"/>
        </w:rPr>
        <w:t xml:space="preserve">the price of </w:t>
      </w:r>
      <w:r w:rsidR="00D55E99" w:rsidRPr="00DA118A">
        <w:rPr>
          <w:rFonts w:ascii="Times New Roman" w:hAnsi="Times New Roman" w:cs="Times New Roman"/>
          <w:i/>
          <w:sz w:val="24"/>
          <w:szCs w:val="24"/>
        </w:rPr>
        <w:t>the</w:t>
      </w:r>
      <w:r w:rsidR="00DA118A" w:rsidRPr="00DA118A">
        <w:rPr>
          <w:rFonts w:ascii="Times New Roman" w:hAnsi="Times New Roman" w:cs="Times New Roman"/>
          <w:i/>
          <w:sz w:val="24"/>
          <w:szCs w:val="24"/>
        </w:rPr>
        <w:t xml:space="preserve"> Times</w:t>
      </w:r>
      <w:r w:rsidR="00D55E99" w:rsidRPr="00C86E22">
        <w:rPr>
          <w:rFonts w:ascii="Times New Roman" w:hAnsi="Times New Roman" w:cs="Times New Roman"/>
          <w:sz w:val="24"/>
          <w:szCs w:val="24"/>
        </w:rPr>
        <w:t xml:space="preserve">. Nonetheless, </w:t>
      </w:r>
      <w:r w:rsidR="00D55E99" w:rsidRPr="00C86E22">
        <w:rPr>
          <w:rFonts w:ascii="Times New Roman" w:hAnsi="Times New Roman" w:cs="Times New Roman"/>
          <w:i/>
          <w:sz w:val="24"/>
          <w:szCs w:val="24"/>
        </w:rPr>
        <w:t>the Times</w:t>
      </w:r>
      <w:r w:rsidR="00D55E99" w:rsidRPr="00C86E22">
        <w:rPr>
          <w:rFonts w:ascii="Times New Roman" w:hAnsi="Times New Roman" w:cs="Times New Roman"/>
          <w:sz w:val="24"/>
          <w:szCs w:val="24"/>
        </w:rPr>
        <w:t xml:space="preserve"> opposed the war-trade for a while, it eventually came out with an announcement on 11 March 1914 that, ‘On and after Monday next, 16 March 1914, </w:t>
      </w:r>
      <w:r w:rsidR="00D55E99" w:rsidRPr="00C86E22">
        <w:rPr>
          <w:rFonts w:ascii="Times New Roman" w:hAnsi="Times New Roman" w:cs="Times New Roman"/>
          <w:i/>
          <w:sz w:val="24"/>
          <w:szCs w:val="24"/>
        </w:rPr>
        <w:t>the Times</w:t>
      </w:r>
      <w:r w:rsidR="00D55E99" w:rsidRPr="00C86E22">
        <w:rPr>
          <w:rFonts w:ascii="Times New Roman" w:hAnsi="Times New Roman" w:cs="Times New Roman"/>
          <w:sz w:val="24"/>
          <w:szCs w:val="24"/>
        </w:rPr>
        <w:t xml:space="preserve"> newspaper including</w:t>
      </w:r>
      <w:r w:rsidR="009F7EF2" w:rsidRPr="00C86E22">
        <w:rPr>
          <w:rFonts w:ascii="Times New Roman" w:hAnsi="Times New Roman" w:cs="Times New Roman"/>
          <w:sz w:val="24"/>
          <w:szCs w:val="24"/>
        </w:rPr>
        <w:t xml:space="preserve"> the Fina</w:t>
      </w:r>
      <w:r w:rsidR="00671988">
        <w:rPr>
          <w:rFonts w:ascii="Times New Roman" w:hAnsi="Times New Roman" w:cs="Times New Roman"/>
          <w:sz w:val="24"/>
          <w:szCs w:val="24"/>
        </w:rPr>
        <w:t>ncial section, will be sold at o</w:t>
      </w:r>
      <w:r w:rsidR="009F7EF2" w:rsidRPr="00C86E22">
        <w:rPr>
          <w:rFonts w:ascii="Times New Roman" w:hAnsi="Times New Roman" w:cs="Times New Roman"/>
          <w:sz w:val="24"/>
          <w:szCs w:val="24"/>
        </w:rPr>
        <w:t>ne penny per copy in Great Britain and Ireland, and at Three Pence copy on the Continent.’</w:t>
      </w:r>
      <w:r w:rsidR="009F7EF2" w:rsidRPr="00C86E22">
        <w:rPr>
          <w:rStyle w:val="DipnotBavurusu"/>
          <w:rFonts w:ascii="Times New Roman" w:hAnsi="Times New Roman" w:cs="Times New Roman"/>
          <w:sz w:val="24"/>
          <w:szCs w:val="24"/>
        </w:rPr>
        <w:footnoteReference w:id="10"/>
      </w:r>
      <w:r w:rsidR="00D55E99" w:rsidRPr="00C86E22">
        <w:rPr>
          <w:rFonts w:ascii="Times New Roman" w:hAnsi="Times New Roman" w:cs="Times New Roman"/>
          <w:sz w:val="24"/>
          <w:szCs w:val="24"/>
        </w:rPr>
        <w:t xml:space="preserve">  </w:t>
      </w:r>
      <w:r w:rsidR="009F7EF2" w:rsidRPr="00C86E22">
        <w:rPr>
          <w:rFonts w:ascii="Times New Roman" w:hAnsi="Times New Roman" w:cs="Times New Roman"/>
          <w:sz w:val="24"/>
          <w:szCs w:val="24"/>
        </w:rPr>
        <w:t>This decision, arguably, a revolution within the public opinion</w:t>
      </w:r>
      <w:r w:rsidR="00D55E99" w:rsidRPr="00C86E22">
        <w:rPr>
          <w:rFonts w:ascii="Times New Roman" w:hAnsi="Times New Roman" w:cs="Times New Roman"/>
          <w:sz w:val="24"/>
          <w:szCs w:val="24"/>
        </w:rPr>
        <w:t xml:space="preserve"> </w:t>
      </w:r>
      <w:r w:rsidR="009F7EF2" w:rsidRPr="00C86E22">
        <w:rPr>
          <w:rFonts w:ascii="Times New Roman" w:hAnsi="Times New Roman" w:cs="Times New Roman"/>
          <w:sz w:val="24"/>
          <w:szCs w:val="24"/>
        </w:rPr>
        <w:t xml:space="preserve">and meant that the newspaper reached every region of the British </w:t>
      </w:r>
      <w:r w:rsidR="009F7EF2" w:rsidRPr="00C86E22">
        <w:rPr>
          <w:rFonts w:ascii="Times New Roman" w:hAnsi="Times New Roman" w:cs="Times New Roman"/>
          <w:sz w:val="24"/>
          <w:szCs w:val="24"/>
        </w:rPr>
        <w:lastRenderedPageBreak/>
        <w:t xml:space="preserve">society. </w:t>
      </w:r>
      <w:r w:rsidR="00857003" w:rsidRPr="00C86E22">
        <w:rPr>
          <w:rFonts w:ascii="Times New Roman" w:hAnsi="Times New Roman" w:cs="Times New Roman"/>
          <w:sz w:val="24"/>
          <w:szCs w:val="24"/>
        </w:rPr>
        <w:t>Alfred Charles William Harmsworth, 1st Viscount Northcliffe</w:t>
      </w:r>
      <w:r w:rsidR="00545F36" w:rsidRPr="00C86E22">
        <w:rPr>
          <w:rFonts w:ascii="Times New Roman" w:hAnsi="Times New Roman" w:cs="Times New Roman"/>
          <w:sz w:val="24"/>
          <w:szCs w:val="24"/>
        </w:rPr>
        <w:t xml:space="preserve"> who had</w:t>
      </w:r>
      <w:r w:rsidR="00857003" w:rsidRPr="00C86E22">
        <w:rPr>
          <w:rFonts w:ascii="Times New Roman" w:hAnsi="Times New Roman" w:cs="Times New Roman"/>
          <w:sz w:val="24"/>
          <w:szCs w:val="24"/>
        </w:rPr>
        <w:t xml:space="preserve"> the vast influence on public opinion</w:t>
      </w:r>
      <w:r w:rsidR="00302EE2" w:rsidRPr="00C86E22">
        <w:rPr>
          <w:rFonts w:ascii="Times New Roman" w:hAnsi="Times New Roman" w:cs="Times New Roman"/>
          <w:sz w:val="24"/>
          <w:szCs w:val="24"/>
        </w:rPr>
        <w:t>, ‘</w:t>
      </w:r>
      <w:r w:rsidR="00302EE2" w:rsidRPr="00671988">
        <w:rPr>
          <w:rFonts w:ascii="Times New Roman" w:hAnsi="Times New Roman" w:cs="Times New Roman"/>
          <w:sz w:val="24"/>
          <w:szCs w:val="24"/>
        </w:rPr>
        <w:t>saw</w:t>
      </w:r>
      <w:r w:rsidR="00857003" w:rsidRPr="00671988">
        <w:rPr>
          <w:rFonts w:ascii="Times New Roman" w:hAnsi="Times New Roman" w:cs="Times New Roman"/>
          <w:sz w:val="24"/>
          <w:szCs w:val="24"/>
        </w:rPr>
        <w:t xml:space="preserve"> </w:t>
      </w:r>
      <w:r w:rsidR="00302EE2" w:rsidRPr="00671988">
        <w:rPr>
          <w:rFonts w:ascii="Times New Roman" w:hAnsi="Times New Roman" w:cs="Times New Roman"/>
          <w:sz w:val="24"/>
          <w:szCs w:val="24"/>
        </w:rPr>
        <w:t>the international crisis, which sent the sale of the times to nearly 300.000, as calling for the exercise of his political powers by helping to organize victory in the war that he had so long believed Germany to be planning.</w:t>
      </w:r>
      <w:r w:rsidR="00302EE2" w:rsidRPr="00C86E22">
        <w:rPr>
          <w:rFonts w:ascii="Times New Roman" w:hAnsi="Times New Roman" w:cs="Times New Roman"/>
          <w:sz w:val="24"/>
          <w:szCs w:val="24"/>
        </w:rPr>
        <w:t>’</w:t>
      </w:r>
      <w:r w:rsidR="00302EE2" w:rsidRPr="00C86E22">
        <w:rPr>
          <w:rStyle w:val="DipnotBavurusu"/>
          <w:rFonts w:ascii="Times New Roman" w:hAnsi="Times New Roman" w:cs="Times New Roman"/>
          <w:sz w:val="24"/>
          <w:szCs w:val="24"/>
        </w:rPr>
        <w:footnoteReference w:id="11"/>
      </w:r>
      <w:r w:rsidR="00302EE2" w:rsidRPr="00C86E22">
        <w:rPr>
          <w:rFonts w:ascii="Times New Roman" w:hAnsi="Times New Roman" w:cs="Times New Roman"/>
          <w:sz w:val="24"/>
          <w:szCs w:val="24"/>
        </w:rPr>
        <w:t xml:space="preserve"> </w:t>
      </w:r>
      <w:r w:rsidR="00323DC4" w:rsidRPr="00C86E22">
        <w:rPr>
          <w:rFonts w:ascii="Times New Roman" w:hAnsi="Times New Roman" w:cs="Times New Roman"/>
          <w:iCs/>
          <w:sz w:val="24"/>
          <w:szCs w:val="24"/>
        </w:rPr>
        <w:t xml:space="preserve">In editorials, published on 29 and 31 July 1914, Wickham Steed, </w:t>
      </w:r>
      <w:r w:rsidR="00323DC4" w:rsidRPr="00C86E22">
        <w:rPr>
          <w:rFonts w:ascii="Times New Roman" w:hAnsi="Times New Roman" w:cs="Times New Roman"/>
          <w:i/>
          <w:iCs/>
          <w:sz w:val="24"/>
          <w:szCs w:val="24"/>
        </w:rPr>
        <w:t>the Times'</w:t>
      </w:r>
      <w:r w:rsidR="00323DC4" w:rsidRPr="00C86E22">
        <w:rPr>
          <w:rFonts w:ascii="Times New Roman" w:hAnsi="Times New Roman" w:cs="Times New Roman"/>
          <w:iCs/>
          <w:sz w:val="24"/>
          <w:szCs w:val="24"/>
        </w:rPr>
        <w:t xml:space="preserve"> Chief Editor, argued that the British Empire should enter World War I.</w:t>
      </w:r>
      <w:r w:rsidR="00323DC4" w:rsidRPr="00C86E22">
        <w:rPr>
          <w:rFonts w:ascii="Times New Roman" w:hAnsi="Times New Roman" w:cs="Times New Roman"/>
          <w:iCs/>
          <w:sz w:val="24"/>
          <w:szCs w:val="24"/>
          <w:vertAlign w:val="superscript"/>
        </w:rPr>
        <w:footnoteReference w:id="12"/>
      </w:r>
      <w:r w:rsidR="00E8545F" w:rsidRPr="00C86E22">
        <w:rPr>
          <w:rFonts w:ascii="Times New Roman" w:hAnsi="Times New Roman" w:cs="Times New Roman"/>
          <w:iCs/>
          <w:sz w:val="24"/>
          <w:szCs w:val="24"/>
        </w:rPr>
        <w:t xml:space="preserve"> On 5 August 1914, official British declaration of war published and the day was marked as ‘the momentous in the history of all times.’</w:t>
      </w:r>
      <w:r w:rsidR="00E8545F" w:rsidRPr="00C86E22">
        <w:rPr>
          <w:rStyle w:val="DipnotBavurusu"/>
          <w:rFonts w:ascii="Times New Roman" w:hAnsi="Times New Roman" w:cs="Times New Roman"/>
          <w:iCs/>
          <w:sz w:val="24"/>
          <w:szCs w:val="24"/>
        </w:rPr>
        <w:footnoteReference w:id="13"/>
      </w:r>
      <w:r w:rsidR="00E8545F" w:rsidRPr="00C86E22">
        <w:rPr>
          <w:rFonts w:ascii="Times New Roman" w:hAnsi="Times New Roman" w:cs="Times New Roman"/>
          <w:iCs/>
          <w:sz w:val="24"/>
          <w:szCs w:val="24"/>
        </w:rPr>
        <w:t xml:space="preserve"> Furthermore, </w:t>
      </w:r>
      <w:r w:rsidR="00060954" w:rsidRPr="00C86E22">
        <w:rPr>
          <w:rFonts w:ascii="Times New Roman" w:hAnsi="Times New Roman" w:cs="Times New Roman"/>
          <w:iCs/>
          <w:sz w:val="24"/>
          <w:szCs w:val="24"/>
        </w:rPr>
        <w:t>the message of the article was explicit and promising with regards to patriotic and religious meanings. As it suggested, ‘We go into it “united, calm, resolute and trusting in God.” That is the mood in which our fathers fought and won. That is the mood, in which we, the true sons will fight today with the humble but firm hope that in a just and righteous cause “the only giver of all victory” will bless our arms.’</w:t>
      </w:r>
      <w:r w:rsidR="00060954" w:rsidRPr="00C86E22">
        <w:rPr>
          <w:rStyle w:val="DipnotBavurusu"/>
          <w:rFonts w:ascii="Times New Roman" w:hAnsi="Times New Roman" w:cs="Times New Roman"/>
          <w:iCs/>
          <w:sz w:val="24"/>
          <w:szCs w:val="24"/>
        </w:rPr>
        <w:footnoteReference w:id="14"/>
      </w:r>
      <w:r w:rsidR="00060954" w:rsidRPr="00C86E22">
        <w:rPr>
          <w:rFonts w:ascii="Times New Roman" w:hAnsi="Times New Roman" w:cs="Times New Roman"/>
          <w:iCs/>
          <w:sz w:val="24"/>
          <w:szCs w:val="24"/>
        </w:rPr>
        <w:t xml:space="preserve">   </w:t>
      </w:r>
    </w:p>
    <w:p w:rsidR="00111E8D" w:rsidRPr="00C86E22" w:rsidRDefault="00FE36FF"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t>Throughout the war, t</w:t>
      </w:r>
      <w:r w:rsidR="0097611C" w:rsidRPr="00C86E22">
        <w:rPr>
          <w:rFonts w:ascii="Times New Roman" w:hAnsi="Times New Roman" w:cs="Times New Roman"/>
          <w:sz w:val="24"/>
          <w:szCs w:val="24"/>
        </w:rPr>
        <w:t xml:space="preserve">here is little doubt that the Gallipoli Campaign </w:t>
      </w:r>
      <w:r w:rsidRPr="00C86E22">
        <w:rPr>
          <w:rFonts w:ascii="Times New Roman" w:hAnsi="Times New Roman" w:cs="Times New Roman"/>
          <w:sz w:val="24"/>
          <w:szCs w:val="24"/>
        </w:rPr>
        <w:t>or the war in Dardanelles which took place between</w:t>
      </w:r>
      <w:r w:rsidR="0097611C" w:rsidRPr="00C86E22">
        <w:rPr>
          <w:rFonts w:ascii="Times New Roman" w:hAnsi="Times New Roman" w:cs="Times New Roman"/>
          <w:sz w:val="24"/>
          <w:szCs w:val="24"/>
        </w:rPr>
        <w:t xml:space="preserve"> </w:t>
      </w:r>
      <w:r w:rsidRPr="00C86E22">
        <w:rPr>
          <w:rFonts w:ascii="Times New Roman" w:hAnsi="Times New Roman" w:cs="Times New Roman"/>
          <w:sz w:val="24"/>
          <w:szCs w:val="24"/>
        </w:rPr>
        <w:t>24 April 1915 and</w:t>
      </w:r>
      <w:r w:rsidR="0097611C" w:rsidRPr="00C86E22">
        <w:rPr>
          <w:rFonts w:ascii="Times New Roman" w:hAnsi="Times New Roman" w:cs="Times New Roman"/>
          <w:sz w:val="24"/>
          <w:szCs w:val="24"/>
        </w:rPr>
        <w:t xml:space="preserve"> 9 January 1916 </w:t>
      </w:r>
      <w:r w:rsidRPr="00C86E22">
        <w:rPr>
          <w:rFonts w:ascii="Times New Roman" w:hAnsi="Times New Roman" w:cs="Times New Roman"/>
          <w:sz w:val="24"/>
          <w:szCs w:val="24"/>
        </w:rPr>
        <w:t xml:space="preserve">was one of the touchstones of the Great War. </w:t>
      </w:r>
      <w:r w:rsidR="00D801B4" w:rsidRPr="00C86E22">
        <w:rPr>
          <w:rFonts w:ascii="Times New Roman" w:hAnsi="Times New Roman" w:cs="Times New Roman"/>
          <w:sz w:val="24"/>
          <w:szCs w:val="24"/>
        </w:rPr>
        <w:t xml:space="preserve">The </w:t>
      </w:r>
      <w:r w:rsidR="005C6531" w:rsidRPr="00C86E22">
        <w:rPr>
          <w:rFonts w:ascii="Times New Roman" w:hAnsi="Times New Roman" w:cs="Times New Roman"/>
          <w:sz w:val="24"/>
          <w:szCs w:val="24"/>
        </w:rPr>
        <w:t xml:space="preserve">main </w:t>
      </w:r>
      <w:r w:rsidR="00D801B4" w:rsidRPr="00C86E22">
        <w:rPr>
          <w:rFonts w:ascii="Times New Roman" w:hAnsi="Times New Roman" w:cs="Times New Roman"/>
          <w:sz w:val="24"/>
          <w:szCs w:val="24"/>
        </w:rPr>
        <w:t xml:space="preserve">aim of the campaign </w:t>
      </w:r>
      <w:r w:rsidR="00C92970" w:rsidRPr="00C86E22">
        <w:rPr>
          <w:rFonts w:ascii="Times New Roman" w:hAnsi="Times New Roman" w:cs="Times New Roman"/>
          <w:sz w:val="24"/>
          <w:szCs w:val="24"/>
        </w:rPr>
        <w:t xml:space="preserve">was to seize the control of the straits which were </w:t>
      </w:r>
      <w:r w:rsidR="00DB0C1D" w:rsidRPr="00C86E22">
        <w:rPr>
          <w:rFonts w:ascii="Times New Roman" w:hAnsi="Times New Roman" w:cs="Times New Roman"/>
          <w:sz w:val="24"/>
          <w:szCs w:val="24"/>
        </w:rPr>
        <w:t xml:space="preserve">substantially </w:t>
      </w:r>
      <w:r w:rsidR="00C92970" w:rsidRPr="00C86E22">
        <w:rPr>
          <w:rFonts w:ascii="Times New Roman" w:hAnsi="Times New Roman" w:cs="Times New Roman"/>
          <w:sz w:val="24"/>
          <w:szCs w:val="24"/>
        </w:rPr>
        <w:t xml:space="preserve">vital for military cooperation for the Entente Powers. The idea was originally promoted by Winston Churchill, First Lord of Admiralty, who </w:t>
      </w:r>
      <w:r w:rsidR="00DB0C1D" w:rsidRPr="00C86E22">
        <w:rPr>
          <w:rFonts w:ascii="Times New Roman" w:hAnsi="Times New Roman" w:cs="Times New Roman"/>
          <w:sz w:val="24"/>
          <w:szCs w:val="24"/>
        </w:rPr>
        <w:t xml:space="preserve">aimed to attack ‘the weakest’ enemy and eventually use its strategic position. In a statement to the Dardanelles Commissioners, he pointed out that ‘When at the end of August I formed the opinion that our diplomacy would fail to keep Turkey from joining our </w:t>
      </w:r>
      <w:r w:rsidR="00DD236F" w:rsidRPr="00C86E22">
        <w:rPr>
          <w:rFonts w:ascii="Times New Roman" w:hAnsi="Times New Roman" w:cs="Times New Roman"/>
          <w:sz w:val="24"/>
          <w:szCs w:val="24"/>
        </w:rPr>
        <w:t>enemies;</w:t>
      </w:r>
      <w:r w:rsidR="00DB0C1D" w:rsidRPr="00C86E22">
        <w:rPr>
          <w:rFonts w:ascii="Times New Roman" w:hAnsi="Times New Roman" w:cs="Times New Roman"/>
          <w:sz w:val="24"/>
          <w:szCs w:val="24"/>
        </w:rPr>
        <w:t xml:space="preserve"> I immediately began to make enquiries from the War Office about the possibility of such an operation</w:t>
      </w:r>
      <w:r w:rsidR="00DD236F" w:rsidRPr="00C86E22">
        <w:rPr>
          <w:rFonts w:ascii="Times New Roman" w:hAnsi="Times New Roman" w:cs="Times New Roman"/>
          <w:sz w:val="24"/>
          <w:szCs w:val="24"/>
        </w:rPr>
        <w:t>…</w:t>
      </w:r>
      <w:r w:rsidR="00DB0C1D" w:rsidRPr="00C86E22">
        <w:rPr>
          <w:rFonts w:ascii="Times New Roman" w:hAnsi="Times New Roman" w:cs="Times New Roman"/>
          <w:sz w:val="24"/>
          <w:szCs w:val="24"/>
        </w:rPr>
        <w:t xml:space="preserve"> I was perfectly well aware that the right and obvious method of putting a British fleet into the Marmara</w:t>
      </w:r>
      <w:r w:rsidR="007A69AA" w:rsidRPr="00C86E22">
        <w:rPr>
          <w:rFonts w:ascii="Times New Roman" w:hAnsi="Times New Roman" w:cs="Times New Roman"/>
          <w:sz w:val="24"/>
          <w:szCs w:val="24"/>
        </w:rPr>
        <w:t xml:space="preserve"> was an amphibious attack on the Gallipoli Peninsula</w:t>
      </w:r>
      <w:r w:rsidR="00516298" w:rsidRPr="00C86E22">
        <w:rPr>
          <w:rFonts w:ascii="Times New Roman" w:hAnsi="Times New Roman" w:cs="Times New Roman"/>
          <w:sz w:val="24"/>
          <w:szCs w:val="24"/>
        </w:rPr>
        <w:t>…</w:t>
      </w:r>
      <w:r w:rsidR="007A69AA" w:rsidRPr="00C86E22">
        <w:rPr>
          <w:rFonts w:ascii="Times New Roman" w:hAnsi="Times New Roman" w:cs="Times New Roman"/>
          <w:sz w:val="24"/>
          <w:szCs w:val="24"/>
        </w:rPr>
        <w:t>’</w:t>
      </w:r>
      <w:r w:rsidR="007A69AA" w:rsidRPr="00C86E22">
        <w:rPr>
          <w:rStyle w:val="DipnotBavurusu"/>
          <w:rFonts w:ascii="Times New Roman" w:hAnsi="Times New Roman" w:cs="Times New Roman"/>
          <w:sz w:val="24"/>
          <w:szCs w:val="24"/>
        </w:rPr>
        <w:footnoteReference w:id="15"/>
      </w:r>
      <w:r w:rsidR="00604A99" w:rsidRPr="00C86E22">
        <w:rPr>
          <w:rFonts w:ascii="Times New Roman" w:hAnsi="Times New Roman" w:cs="Times New Roman"/>
          <w:sz w:val="24"/>
          <w:szCs w:val="24"/>
        </w:rPr>
        <w:t xml:space="preserve"> The British government was so confident of success, and so contemptuous of Turkish fighting abilities, that it did not envisage having to send any troops ashore on the Gallipoli peninsula.</w:t>
      </w:r>
      <w:r w:rsidR="00604A99" w:rsidRPr="00C86E22">
        <w:rPr>
          <w:rStyle w:val="DipnotBavurusu"/>
          <w:rFonts w:ascii="Times New Roman" w:hAnsi="Times New Roman" w:cs="Times New Roman"/>
          <w:sz w:val="24"/>
          <w:szCs w:val="24"/>
        </w:rPr>
        <w:footnoteReference w:id="16"/>
      </w:r>
      <w:r w:rsidR="00604A99" w:rsidRPr="00C86E22">
        <w:rPr>
          <w:rFonts w:ascii="Times New Roman" w:hAnsi="Times New Roman" w:cs="Times New Roman"/>
          <w:sz w:val="24"/>
          <w:szCs w:val="24"/>
        </w:rPr>
        <w:t xml:space="preserve"> More to the point, it can be argued that </w:t>
      </w:r>
      <w:r w:rsidR="00604A99" w:rsidRPr="00C86E22">
        <w:rPr>
          <w:rFonts w:ascii="Times New Roman" w:hAnsi="Times New Roman" w:cs="Times New Roman"/>
          <w:i/>
          <w:sz w:val="24"/>
          <w:szCs w:val="24"/>
        </w:rPr>
        <w:t xml:space="preserve">the Times </w:t>
      </w:r>
      <w:r w:rsidR="00604A99" w:rsidRPr="00C86E22">
        <w:rPr>
          <w:rFonts w:ascii="Times New Roman" w:hAnsi="Times New Roman" w:cs="Times New Roman"/>
          <w:sz w:val="24"/>
          <w:szCs w:val="24"/>
        </w:rPr>
        <w:t xml:space="preserve">was also sanguine for the results at the beginning of the campaign. In an article on 1 March 1915, ‘The news from the Dardanelles is extremely </w:t>
      </w:r>
      <w:r w:rsidR="00604A99" w:rsidRPr="00C86E22">
        <w:rPr>
          <w:rFonts w:ascii="Times New Roman" w:hAnsi="Times New Roman" w:cs="Times New Roman"/>
          <w:sz w:val="24"/>
          <w:szCs w:val="24"/>
        </w:rPr>
        <w:lastRenderedPageBreak/>
        <w:t>favourable and encouraging, though we may reserve jubilation until the difficult operation is complete… We have every reason to hope and believe that the task of forcing the Dardanelles, which the Allied fleets have so admirably begun, will be carried out successfully.’</w:t>
      </w:r>
      <w:r w:rsidR="00604A99" w:rsidRPr="00C86E22">
        <w:rPr>
          <w:rStyle w:val="DipnotBavurusu"/>
          <w:rFonts w:ascii="Times New Roman" w:hAnsi="Times New Roman" w:cs="Times New Roman"/>
          <w:sz w:val="24"/>
          <w:szCs w:val="24"/>
        </w:rPr>
        <w:footnoteReference w:id="17"/>
      </w:r>
      <w:r w:rsidR="00604A99" w:rsidRPr="00C86E22">
        <w:rPr>
          <w:rFonts w:ascii="Times New Roman" w:hAnsi="Times New Roman" w:cs="Times New Roman"/>
          <w:sz w:val="24"/>
          <w:szCs w:val="24"/>
        </w:rPr>
        <w:t xml:space="preserve"> </w:t>
      </w:r>
      <w:r w:rsidR="00552BBB" w:rsidRPr="00C86E22">
        <w:rPr>
          <w:rFonts w:ascii="Times New Roman" w:hAnsi="Times New Roman" w:cs="Times New Roman"/>
          <w:sz w:val="24"/>
          <w:szCs w:val="24"/>
        </w:rPr>
        <w:t xml:space="preserve"> Another extract from 26 April </w:t>
      </w:r>
      <w:r w:rsidR="00257DB4" w:rsidRPr="00C86E22">
        <w:rPr>
          <w:rFonts w:ascii="Times New Roman" w:hAnsi="Times New Roman" w:cs="Times New Roman"/>
          <w:sz w:val="24"/>
          <w:szCs w:val="24"/>
        </w:rPr>
        <w:t>clearly showed that each attack</w:t>
      </w:r>
      <w:r w:rsidR="00552BBB" w:rsidRPr="00C86E22">
        <w:rPr>
          <w:rFonts w:ascii="Times New Roman" w:hAnsi="Times New Roman" w:cs="Times New Roman"/>
          <w:sz w:val="24"/>
          <w:szCs w:val="24"/>
        </w:rPr>
        <w:t xml:space="preserve"> from Turkish side </w:t>
      </w:r>
      <w:r w:rsidR="00257DB4" w:rsidRPr="00C86E22">
        <w:rPr>
          <w:rFonts w:ascii="Times New Roman" w:hAnsi="Times New Roman" w:cs="Times New Roman"/>
          <w:sz w:val="24"/>
          <w:szCs w:val="24"/>
        </w:rPr>
        <w:t xml:space="preserve">created immense reactions in </w:t>
      </w:r>
      <w:r w:rsidR="00257DB4" w:rsidRPr="00C86E22">
        <w:rPr>
          <w:rFonts w:ascii="Times New Roman" w:hAnsi="Times New Roman" w:cs="Times New Roman"/>
          <w:i/>
          <w:sz w:val="24"/>
          <w:szCs w:val="24"/>
        </w:rPr>
        <w:t>the Times</w:t>
      </w:r>
      <w:r w:rsidR="00257DB4" w:rsidRPr="00C86E22">
        <w:rPr>
          <w:rFonts w:ascii="Times New Roman" w:hAnsi="Times New Roman" w:cs="Times New Roman"/>
          <w:sz w:val="24"/>
          <w:szCs w:val="24"/>
        </w:rPr>
        <w:t>. It was stated by a special correspondent that, ‘The days of the Turk in Europe are numbered, and no one will deny that he is dying hard and game. It came as a disagreeable shock to many to read on the morning of 19 March that two British battleships and one French had been sunk into the Dardanelles whilst several others had been hit and damaged.’</w:t>
      </w:r>
      <w:r w:rsidR="00257DB4" w:rsidRPr="00C86E22">
        <w:rPr>
          <w:rStyle w:val="DipnotBavurusu"/>
          <w:rFonts w:ascii="Times New Roman" w:hAnsi="Times New Roman" w:cs="Times New Roman"/>
          <w:sz w:val="24"/>
          <w:szCs w:val="24"/>
        </w:rPr>
        <w:footnoteReference w:id="18"/>
      </w:r>
    </w:p>
    <w:p w:rsidR="00F60442" w:rsidRDefault="00AA0133"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t>Throughout</w:t>
      </w:r>
      <w:r w:rsidR="00113480" w:rsidRPr="00C86E22">
        <w:rPr>
          <w:rFonts w:ascii="Times New Roman" w:hAnsi="Times New Roman" w:cs="Times New Roman"/>
          <w:sz w:val="24"/>
          <w:szCs w:val="24"/>
        </w:rPr>
        <w:t xml:space="preserve"> the</w:t>
      </w:r>
      <w:r w:rsidRPr="00C86E22">
        <w:rPr>
          <w:rFonts w:ascii="Times New Roman" w:hAnsi="Times New Roman" w:cs="Times New Roman"/>
          <w:sz w:val="24"/>
          <w:szCs w:val="24"/>
        </w:rPr>
        <w:t xml:space="preserve"> Gallipoli</w:t>
      </w:r>
      <w:r w:rsidR="00113480" w:rsidRPr="00C86E22">
        <w:rPr>
          <w:rFonts w:ascii="Times New Roman" w:hAnsi="Times New Roman" w:cs="Times New Roman"/>
          <w:sz w:val="24"/>
          <w:szCs w:val="24"/>
        </w:rPr>
        <w:t xml:space="preserve"> campaign, </w:t>
      </w:r>
      <w:r w:rsidR="00113480" w:rsidRPr="00C86E22">
        <w:rPr>
          <w:rFonts w:ascii="Times New Roman" w:hAnsi="Times New Roman" w:cs="Times New Roman"/>
          <w:i/>
          <w:sz w:val="24"/>
          <w:szCs w:val="24"/>
        </w:rPr>
        <w:t>the Times</w:t>
      </w:r>
      <w:r w:rsidRPr="00C86E22">
        <w:rPr>
          <w:rFonts w:ascii="Times New Roman" w:hAnsi="Times New Roman" w:cs="Times New Roman"/>
          <w:sz w:val="24"/>
          <w:szCs w:val="24"/>
        </w:rPr>
        <w:t xml:space="preserve"> systematically</w:t>
      </w:r>
      <w:r w:rsidR="00113480" w:rsidRPr="00C86E22">
        <w:rPr>
          <w:rFonts w:ascii="Times New Roman" w:hAnsi="Times New Roman" w:cs="Times New Roman"/>
          <w:sz w:val="24"/>
          <w:szCs w:val="24"/>
        </w:rPr>
        <w:t xml:space="preserve"> informed the public </w:t>
      </w:r>
      <w:r w:rsidR="00A67FB3" w:rsidRPr="00C86E22">
        <w:rPr>
          <w:rFonts w:ascii="Times New Roman" w:hAnsi="Times New Roman" w:cs="Times New Roman"/>
          <w:sz w:val="24"/>
          <w:szCs w:val="24"/>
        </w:rPr>
        <w:t>with the maps from</w:t>
      </w:r>
      <w:r w:rsidR="00113480" w:rsidRPr="00C86E22">
        <w:rPr>
          <w:rFonts w:ascii="Times New Roman" w:hAnsi="Times New Roman" w:cs="Times New Roman"/>
          <w:sz w:val="24"/>
          <w:szCs w:val="24"/>
        </w:rPr>
        <w:t xml:space="preserve"> the</w:t>
      </w:r>
      <w:r w:rsidRPr="00C86E22">
        <w:rPr>
          <w:rFonts w:ascii="Times New Roman" w:hAnsi="Times New Roman" w:cs="Times New Roman"/>
          <w:sz w:val="24"/>
          <w:szCs w:val="24"/>
        </w:rPr>
        <w:t xml:space="preserve"> war</w:t>
      </w:r>
      <w:r w:rsidR="00113480" w:rsidRPr="00C86E22">
        <w:rPr>
          <w:rFonts w:ascii="Times New Roman" w:hAnsi="Times New Roman" w:cs="Times New Roman"/>
          <w:sz w:val="24"/>
          <w:szCs w:val="24"/>
        </w:rPr>
        <w:t xml:space="preserve"> front</w:t>
      </w:r>
      <w:r w:rsidRPr="00C86E22">
        <w:rPr>
          <w:rFonts w:ascii="Times New Roman" w:hAnsi="Times New Roman" w:cs="Times New Roman"/>
          <w:sz w:val="24"/>
          <w:szCs w:val="24"/>
        </w:rPr>
        <w:t>s</w:t>
      </w:r>
      <w:r w:rsidR="00113480" w:rsidRPr="00C86E22">
        <w:rPr>
          <w:rFonts w:ascii="Times New Roman" w:hAnsi="Times New Roman" w:cs="Times New Roman"/>
          <w:sz w:val="24"/>
          <w:szCs w:val="24"/>
        </w:rPr>
        <w:t xml:space="preserve">, included details of the </w:t>
      </w:r>
      <w:r w:rsidRPr="00C86E22">
        <w:rPr>
          <w:rFonts w:ascii="Times New Roman" w:hAnsi="Times New Roman" w:cs="Times New Roman"/>
          <w:sz w:val="24"/>
          <w:szCs w:val="24"/>
        </w:rPr>
        <w:t xml:space="preserve">German and </w:t>
      </w:r>
      <w:r w:rsidR="00113480" w:rsidRPr="00C86E22">
        <w:rPr>
          <w:rFonts w:ascii="Times New Roman" w:hAnsi="Times New Roman" w:cs="Times New Roman"/>
          <w:sz w:val="24"/>
          <w:szCs w:val="24"/>
        </w:rPr>
        <w:t xml:space="preserve">Turkish </w:t>
      </w:r>
      <w:r w:rsidRPr="00C86E22">
        <w:rPr>
          <w:rFonts w:ascii="Times New Roman" w:hAnsi="Times New Roman" w:cs="Times New Roman"/>
          <w:sz w:val="24"/>
          <w:szCs w:val="24"/>
        </w:rPr>
        <w:t>military forces, an</w:t>
      </w:r>
      <w:r w:rsidR="00113480" w:rsidRPr="00C86E22">
        <w:rPr>
          <w:rFonts w:ascii="Times New Roman" w:hAnsi="Times New Roman" w:cs="Times New Roman"/>
          <w:sz w:val="24"/>
          <w:szCs w:val="24"/>
        </w:rPr>
        <w:t xml:space="preserve">nounced the </w:t>
      </w:r>
      <w:r w:rsidRPr="00C86E22">
        <w:rPr>
          <w:rFonts w:ascii="Times New Roman" w:hAnsi="Times New Roman" w:cs="Times New Roman"/>
          <w:sz w:val="24"/>
          <w:szCs w:val="24"/>
        </w:rPr>
        <w:t>British</w:t>
      </w:r>
      <w:r w:rsidR="00191AC0">
        <w:rPr>
          <w:rFonts w:ascii="Times New Roman" w:hAnsi="Times New Roman" w:cs="Times New Roman"/>
          <w:sz w:val="24"/>
          <w:szCs w:val="24"/>
        </w:rPr>
        <w:t xml:space="preserve"> and comonwealth</w:t>
      </w:r>
      <w:r w:rsidRPr="00C86E22">
        <w:rPr>
          <w:rFonts w:ascii="Times New Roman" w:hAnsi="Times New Roman" w:cs="Times New Roman"/>
          <w:sz w:val="24"/>
          <w:szCs w:val="24"/>
        </w:rPr>
        <w:t xml:space="preserve"> </w:t>
      </w:r>
      <w:r w:rsidR="00A67FB3" w:rsidRPr="00C86E22">
        <w:rPr>
          <w:rFonts w:ascii="Times New Roman" w:hAnsi="Times New Roman" w:cs="Times New Roman"/>
          <w:sz w:val="24"/>
          <w:szCs w:val="24"/>
        </w:rPr>
        <w:t>deaths</w:t>
      </w:r>
      <w:r w:rsidR="005E1997" w:rsidRPr="00C86E22">
        <w:rPr>
          <w:rFonts w:ascii="Times New Roman" w:hAnsi="Times New Roman" w:cs="Times New Roman"/>
          <w:sz w:val="24"/>
          <w:szCs w:val="24"/>
        </w:rPr>
        <w:t>, published the letters from the front</w:t>
      </w:r>
      <w:r w:rsidR="00A67FB3" w:rsidRPr="00C86E22">
        <w:rPr>
          <w:rFonts w:ascii="Times New Roman" w:hAnsi="Times New Roman" w:cs="Times New Roman"/>
          <w:sz w:val="24"/>
          <w:szCs w:val="24"/>
        </w:rPr>
        <w:t xml:space="preserve"> </w:t>
      </w:r>
      <w:r w:rsidR="00113480" w:rsidRPr="00C86E22">
        <w:rPr>
          <w:rFonts w:ascii="Times New Roman" w:hAnsi="Times New Roman" w:cs="Times New Roman"/>
          <w:sz w:val="24"/>
          <w:szCs w:val="24"/>
        </w:rPr>
        <w:t>and</w:t>
      </w:r>
      <w:r w:rsidRPr="00C86E22">
        <w:rPr>
          <w:rFonts w:ascii="Times New Roman" w:hAnsi="Times New Roman" w:cs="Times New Roman"/>
          <w:sz w:val="24"/>
          <w:szCs w:val="24"/>
        </w:rPr>
        <w:t xml:space="preserve"> gave the full accounts of the Houses of Commons debates.</w:t>
      </w:r>
      <w:r w:rsidR="00A67FB3" w:rsidRPr="00C86E22">
        <w:rPr>
          <w:rFonts w:ascii="Times New Roman" w:hAnsi="Times New Roman" w:cs="Times New Roman"/>
          <w:sz w:val="24"/>
          <w:szCs w:val="24"/>
        </w:rPr>
        <w:t xml:space="preserve"> Furthermore, the messages for</w:t>
      </w:r>
      <w:r w:rsidRPr="00C86E22">
        <w:rPr>
          <w:rFonts w:ascii="Times New Roman" w:hAnsi="Times New Roman" w:cs="Times New Roman"/>
          <w:sz w:val="24"/>
          <w:szCs w:val="24"/>
        </w:rPr>
        <w:t xml:space="preserve"> </w:t>
      </w:r>
      <w:r w:rsidR="00A67FB3" w:rsidRPr="00C86E22">
        <w:rPr>
          <w:rFonts w:ascii="Times New Roman" w:hAnsi="Times New Roman" w:cs="Times New Roman"/>
          <w:i/>
          <w:sz w:val="24"/>
          <w:szCs w:val="24"/>
        </w:rPr>
        <w:t xml:space="preserve">the Times Fund for Sick and Wounded </w:t>
      </w:r>
      <w:r w:rsidR="007C2622" w:rsidRPr="00C86E22">
        <w:rPr>
          <w:rFonts w:ascii="Times New Roman" w:hAnsi="Times New Roman" w:cs="Times New Roman"/>
          <w:sz w:val="24"/>
          <w:szCs w:val="24"/>
        </w:rPr>
        <w:t>called the British public in a duty to support the war from the home front</w:t>
      </w:r>
      <w:r w:rsidR="00500534" w:rsidRPr="00C86E22">
        <w:rPr>
          <w:rFonts w:ascii="Times New Roman" w:hAnsi="Times New Roman" w:cs="Times New Roman"/>
          <w:sz w:val="24"/>
          <w:szCs w:val="24"/>
        </w:rPr>
        <w:t xml:space="preserve"> in the columns each day</w:t>
      </w:r>
      <w:r w:rsidR="007C2622" w:rsidRPr="00C86E22">
        <w:rPr>
          <w:rFonts w:ascii="Times New Roman" w:hAnsi="Times New Roman" w:cs="Times New Roman"/>
          <w:sz w:val="24"/>
          <w:szCs w:val="24"/>
        </w:rPr>
        <w:t xml:space="preserve">. </w:t>
      </w:r>
      <w:r w:rsidR="009803EC" w:rsidRPr="00C86E22">
        <w:rPr>
          <w:rFonts w:ascii="Times New Roman" w:hAnsi="Times New Roman" w:cs="Times New Roman"/>
          <w:sz w:val="24"/>
          <w:szCs w:val="24"/>
        </w:rPr>
        <w:t>At the beginning of the campaign, it was a special committee with the British Red Cross Society and the order of St. John in the Near East-the Dardanelles, Egypt and Malta.</w:t>
      </w:r>
      <w:r w:rsidR="009803EC" w:rsidRPr="00C86E22">
        <w:rPr>
          <w:rStyle w:val="DipnotBavurusu"/>
          <w:rFonts w:ascii="Times New Roman" w:hAnsi="Times New Roman" w:cs="Times New Roman"/>
          <w:sz w:val="24"/>
          <w:szCs w:val="24"/>
        </w:rPr>
        <w:footnoteReference w:id="19"/>
      </w:r>
      <w:r w:rsidR="009803EC" w:rsidRPr="00C86E22">
        <w:rPr>
          <w:rFonts w:ascii="Times New Roman" w:hAnsi="Times New Roman" w:cs="Times New Roman"/>
          <w:sz w:val="24"/>
          <w:szCs w:val="24"/>
        </w:rPr>
        <w:t xml:space="preserve"> The Fund increased £3952 on 26 April and £1.201.349 in total.</w:t>
      </w:r>
      <w:r w:rsidR="009803EC" w:rsidRPr="00C86E22">
        <w:rPr>
          <w:rStyle w:val="DipnotBavurusu"/>
          <w:rFonts w:ascii="Times New Roman" w:hAnsi="Times New Roman" w:cs="Times New Roman"/>
          <w:sz w:val="24"/>
          <w:szCs w:val="24"/>
        </w:rPr>
        <w:footnoteReference w:id="20"/>
      </w:r>
      <w:r w:rsidR="009803EC" w:rsidRPr="00C86E22">
        <w:rPr>
          <w:rFonts w:ascii="Times New Roman" w:hAnsi="Times New Roman" w:cs="Times New Roman"/>
          <w:sz w:val="24"/>
          <w:szCs w:val="24"/>
        </w:rPr>
        <w:t xml:space="preserve"> </w:t>
      </w:r>
      <w:r w:rsidR="00500534" w:rsidRPr="00C86E22">
        <w:rPr>
          <w:rFonts w:ascii="Times New Roman" w:hAnsi="Times New Roman" w:cs="Times New Roman"/>
          <w:sz w:val="24"/>
          <w:szCs w:val="24"/>
        </w:rPr>
        <w:t>This said</w:t>
      </w:r>
      <w:r w:rsidR="009803EC" w:rsidRPr="00C86E22">
        <w:rPr>
          <w:rFonts w:ascii="Times New Roman" w:hAnsi="Times New Roman" w:cs="Times New Roman"/>
          <w:sz w:val="24"/>
          <w:szCs w:val="24"/>
        </w:rPr>
        <w:t xml:space="preserve">, </w:t>
      </w:r>
      <w:r w:rsidR="00920704" w:rsidRPr="00C86E22">
        <w:rPr>
          <w:rFonts w:ascii="Times New Roman" w:hAnsi="Times New Roman" w:cs="Times New Roman"/>
          <w:sz w:val="24"/>
          <w:szCs w:val="24"/>
        </w:rPr>
        <w:t xml:space="preserve">following the end of the campaign, </w:t>
      </w:r>
      <w:r w:rsidR="00351233" w:rsidRPr="00C86E22">
        <w:rPr>
          <w:rFonts w:ascii="Times New Roman" w:hAnsi="Times New Roman" w:cs="Times New Roman"/>
          <w:sz w:val="24"/>
          <w:szCs w:val="24"/>
        </w:rPr>
        <w:t xml:space="preserve">it was </w:t>
      </w:r>
      <w:r w:rsidR="00920704" w:rsidRPr="00C86E22">
        <w:rPr>
          <w:rFonts w:ascii="Times New Roman" w:hAnsi="Times New Roman" w:cs="Times New Roman"/>
          <w:sz w:val="24"/>
          <w:szCs w:val="24"/>
        </w:rPr>
        <w:t xml:space="preserve">a call </w:t>
      </w:r>
      <w:r w:rsidR="00500534" w:rsidRPr="00C86E22">
        <w:rPr>
          <w:rFonts w:ascii="Times New Roman" w:hAnsi="Times New Roman" w:cs="Times New Roman"/>
          <w:sz w:val="24"/>
          <w:szCs w:val="24"/>
        </w:rPr>
        <w:t xml:space="preserve">and desire </w:t>
      </w:r>
      <w:r w:rsidR="00920704" w:rsidRPr="00C86E22">
        <w:rPr>
          <w:rFonts w:ascii="Times New Roman" w:hAnsi="Times New Roman" w:cs="Times New Roman"/>
          <w:sz w:val="24"/>
          <w:szCs w:val="24"/>
        </w:rPr>
        <w:t xml:space="preserve">for </w:t>
      </w:r>
      <w:r w:rsidR="00500534" w:rsidRPr="00C86E22">
        <w:rPr>
          <w:rFonts w:ascii="Times New Roman" w:hAnsi="Times New Roman" w:cs="Times New Roman"/>
          <w:sz w:val="24"/>
          <w:szCs w:val="24"/>
        </w:rPr>
        <w:t>£5 million until 31 December 1916.</w:t>
      </w:r>
      <w:r w:rsidR="003E53A0" w:rsidRPr="00C86E22">
        <w:rPr>
          <w:rStyle w:val="DipnotBavurusu"/>
          <w:rFonts w:ascii="Times New Roman" w:hAnsi="Times New Roman" w:cs="Times New Roman"/>
          <w:sz w:val="24"/>
          <w:szCs w:val="24"/>
        </w:rPr>
        <w:footnoteReference w:id="21"/>
      </w:r>
      <w:r w:rsidR="007C2622" w:rsidRPr="00C86E22">
        <w:rPr>
          <w:rFonts w:ascii="Times New Roman" w:hAnsi="Times New Roman" w:cs="Times New Roman"/>
          <w:sz w:val="24"/>
          <w:szCs w:val="24"/>
        </w:rPr>
        <w:t xml:space="preserve"> </w:t>
      </w:r>
      <w:r w:rsidR="00500534" w:rsidRPr="00C86E22">
        <w:rPr>
          <w:rFonts w:ascii="Times New Roman" w:hAnsi="Times New Roman" w:cs="Times New Roman"/>
          <w:sz w:val="24"/>
          <w:szCs w:val="24"/>
        </w:rPr>
        <w:t xml:space="preserve">In that respect, it is fair to state that the weight of the reports of </w:t>
      </w:r>
      <w:r w:rsidR="00500534" w:rsidRPr="00C86E22">
        <w:rPr>
          <w:rFonts w:ascii="Times New Roman" w:hAnsi="Times New Roman" w:cs="Times New Roman"/>
          <w:i/>
          <w:sz w:val="24"/>
          <w:szCs w:val="24"/>
        </w:rPr>
        <w:t>the Times</w:t>
      </w:r>
      <w:r w:rsidR="00500534" w:rsidRPr="00C86E22">
        <w:rPr>
          <w:rFonts w:ascii="Times New Roman" w:hAnsi="Times New Roman" w:cs="Times New Roman"/>
          <w:sz w:val="24"/>
          <w:szCs w:val="24"/>
        </w:rPr>
        <w:t xml:space="preserve"> was clearly received and transformed into a massive </w:t>
      </w:r>
      <w:r w:rsidR="003E53A0" w:rsidRPr="00C86E22">
        <w:rPr>
          <w:rFonts w:ascii="Times New Roman" w:hAnsi="Times New Roman" w:cs="Times New Roman"/>
          <w:sz w:val="24"/>
          <w:szCs w:val="24"/>
        </w:rPr>
        <w:t>assistance to the British army</w:t>
      </w:r>
      <w:r w:rsidR="00500534" w:rsidRPr="00C86E22">
        <w:rPr>
          <w:rFonts w:ascii="Times New Roman" w:hAnsi="Times New Roman" w:cs="Times New Roman"/>
          <w:sz w:val="24"/>
          <w:szCs w:val="24"/>
        </w:rPr>
        <w:t>.</w:t>
      </w:r>
      <w:r w:rsidR="00B73B54" w:rsidRPr="00C86E22">
        <w:rPr>
          <w:rFonts w:ascii="Times New Roman" w:hAnsi="Times New Roman" w:cs="Times New Roman"/>
          <w:sz w:val="24"/>
          <w:szCs w:val="24"/>
        </w:rPr>
        <w:t xml:space="preserve"> </w:t>
      </w:r>
      <w:r w:rsidR="00707386" w:rsidRPr="00C86E22">
        <w:rPr>
          <w:rFonts w:ascii="Times New Roman" w:hAnsi="Times New Roman" w:cs="Times New Roman"/>
          <w:sz w:val="24"/>
          <w:szCs w:val="24"/>
        </w:rPr>
        <w:t>Beyond the economic aspects of the campaign</w:t>
      </w:r>
      <w:r w:rsidR="00B73B54" w:rsidRPr="00C86E22">
        <w:rPr>
          <w:rFonts w:ascii="Times New Roman" w:hAnsi="Times New Roman" w:cs="Times New Roman"/>
          <w:sz w:val="24"/>
          <w:szCs w:val="24"/>
        </w:rPr>
        <w:t xml:space="preserve">, </w:t>
      </w:r>
      <w:r w:rsidR="00707386" w:rsidRPr="00C86E22">
        <w:rPr>
          <w:rFonts w:ascii="Times New Roman" w:hAnsi="Times New Roman" w:cs="Times New Roman"/>
          <w:sz w:val="24"/>
          <w:szCs w:val="24"/>
        </w:rPr>
        <w:t>the articles as to the unity of the British Empire were also</w:t>
      </w:r>
      <w:r w:rsidR="000D46C0" w:rsidRPr="00C86E22">
        <w:rPr>
          <w:rFonts w:ascii="Times New Roman" w:hAnsi="Times New Roman" w:cs="Times New Roman"/>
          <w:sz w:val="24"/>
          <w:szCs w:val="24"/>
        </w:rPr>
        <w:t xml:space="preserve"> high and crucial for the British policymakers.</w:t>
      </w:r>
      <w:r w:rsidR="00707386" w:rsidRPr="00C86E22">
        <w:rPr>
          <w:rFonts w:ascii="Times New Roman" w:hAnsi="Times New Roman" w:cs="Times New Roman"/>
          <w:sz w:val="24"/>
          <w:szCs w:val="24"/>
        </w:rPr>
        <w:t xml:space="preserve"> </w:t>
      </w:r>
      <w:r w:rsidR="000D46C0" w:rsidRPr="00C86E22">
        <w:rPr>
          <w:rFonts w:ascii="Times New Roman" w:hAnsi="Times New Roman" w:cs="Times New Roman"/>
          <w:sz w:val="24"/>
          <w:szCs w:val="24"/>
        </w:rPr>
        <w:t xml:space="preserve">For this purpose, </w:t>
      </w:r>
      <w:r w:rsidR="000D46C0" w:rsidRPr="00C86E22">
        <w:rPr>
          <w:rFonts w:ascii="Times New Roman" w:hAnsi="Times New Roman" w:cs="Times New Roman"/>
          <w:i/>
          <w:sz w:val="24"/>
          <w:szCs w:val="24"/>
        </w:rPr>
        <w:t>the Times</w:t>
      </w:r>
      <w:r w:rsidR="000D46C0" w:rsidRPr="00C86E22">
        <w:rPr>
          <w:rFonts w:ascii="Times New Roman" w:hAnsi="Times New Roman" w:cs="Times New Roman"/>
          <w:sz w:val="24"/>
          <w:szCs w:val="24"/>
        </w:rPr>
        <w:t xml:space="preserve"> </w:t>
      </w:r>
      <w:r w:rsidR="00E914FF" w:rsidRPr="00C86E22">
        <w:rPr>
          <w:rFonts w:ascii="Times New Roman" w:hAnsi="Times New Roman" w:cs="Times New Roman"/>
          <w:sz w:val="24"/>
          <w:szCs w:val="24"/>
        </w:rPr>
        <w:t xml:space="preserve">occasionally </w:t>
      </w:r>
      <w:r w:rsidR="000D46C0" w:rsidRPr="00C86E22">
        <w:rPr>
          <w:rFonts w:ascii="Times New Roman" w:hAnsi="Times New Roman" w:cs="Times New Roman"/>
          <w:sz w:val="24"/>
          <w:szCs w:val="24"/>
        </w:rPr>
        <w:t>published a</w:t>
      </w:r>
      <w:r w:rsidR="00E914FF" w:rsidRPr="00C86E22">
        <w:rPr>
          <w:rFonts w:ascii="Times New Roman" w:hAnsi="Times New Roman" w:cs="Times New Roman"/>
          <w:sz w:val="24"/>
          <w:szCs w:val="24"/>
        </w:rPr>
        <w:t>n Empire Day Edition. For instance on 22 May 1915, it was reported that ‘</w:t>
      </w:r>
      <w:r w:rsidR="00A230F4" w:rsidRPr="00C86E22">
        <w:rPr>
          <w:rFonts w:ascii="Times New Roman" w:hAnsi="Times New Roman" w:cs="Times New Roman"/>
          <w:sz w:val="24"/>
          <w:szCs w:val="24"/>
        </w:rPr>
        <w:t>The Empire Day edition comes at an opportune moment this year. Empire Day should utterly remove any tendency towards any pessimism or weariness that may be abroad among the people of Great Britain…It is in this sp</w:t>
      </w:r>
      <w:r w:rsidR="00F71ABD" w:rsidRPr="00C86E22">
        <w:rPr>
          <w:rFonts w:ascii="Times New Roman" w:hAnsi="Times New Roman" w:cs="Times New Roman"/>
          <w:sz w:val="24"/>
          <w:szCs w:val="24"/>
        </w:rPr>
        <w:t>i</w:t>
      </w:r>
      <w:r w:rsidR="00A230F4" w:rsidRPr="00C86E22">
        <w:rPr>
          <w:rFonts w:ascii="Times New Roman" w:hAnsi="Times New Roman" w:cs="Times New Roman"/>
          <w:sz w:val="24"/>
          <w:szCs w:val="24"/>
        </w:rPr>
        <w:t xml:space="preserve">rit that our Correspondents in various parts of the Empire write. They describe the efforts that the Dominion peoples have made to fit </w:t>
      </w:r>
    </w:p>
    <w:p w:rsidR="00F60442" w:rsidRDefault="00F60442" w:rsidP="00F60442">
      <w:pPr>
        <w:spacing w:line="360" w:lineRule="auto"/>
        <w:jc w:val="both"/>
        <w:rPr>
          <w:rFonts w:ascii="Times New Roman" w:hAnsi="Times New Roman" w:cs="Times New Roman"/>
          <w:sz w:val="24"/>
          <w:szCs w:val="24"/>
        </w:rPr>
      </w:pPr>
    </w:p>
    <w:p w:rsidR="000D3D06" w:rsidRPr="00C86E22" w:rsidRDefault="00A230F4"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lastRenderedPageBreak/>
        <w:t>themselves to take part in that great emergency.’</w:t>
      </w:r>
      <w:r w:rsidRPr="00C86E22">
        <w:rPr>
          <w:rStyle w:val="DipnotBavurusu"/>
          <w:rFonts w:ascii="Times New Roman" w:hAnsi="Times New Roman" w:cs="Times New Roman"/>
          <w:sz w:val="24"/>
          <w:szCs w:val="24"/>
        </w:rPr>
        <w:footnoteReference w:id="22"/>
      </w:r>
      <w:r w:rsidR="00F71ABD" w:rsidRPr="00C86E22">
        <w:rPr>
          <w:rFonts w:ascii="Times New Roman" w:hAnsi="Times New Roman" w:cs="Times New Roman"/>
          <w:sz w:val="24"/>
          <w:szCs w:val="24"/>
        </w:rPr>
        <w:t xml:space="preserve"> Seen in this light, following the sending the New Zealanders and Australians to the Dardanelles front, </w:t>
      </w:r>
      <w:r w:rsidR="00290B7F" w:rsidRPr="00C86E22">
        <w:rPr>
          <w:rFonts w:ascii="Times New Roman" w:hAnsi="Times New Roman" w:cs="Times New Roman"/>
          <w:sz w:val="24"/>
          <w:szCs w:val="24"/>
        </w:rPr>
        <w:t>many articles highlighted ‘one people and one flag’ within the British Empire.</w:t>
      </w:r>
      <w:r w:rsidR="00290B7F" w:rsidRPr="00C86E22">
        <w:rPr>
          <w:rStyle w:val="DipnotBavurusu"/>
          <w:rFonts w:ascii="Times New Roman" w:hAnsi="Times New Roman" w:cs="Times New Roman"/>
          <w:sz w:val="24"/>
          <w:szCs w:val="24"/>
        </w:rPr>
        <w:footnoteReference w:id="23"/>
      </w:r>
      <w:r w:rsidR="00290B7F" w:rsidRPr="00C86E22">
        <w:rPr>
          <w:rFonts w:ascii="Times New Roman" w:hAnsi="Times New Roman" w:cs="Times New Roman"/>
          <w:sz w:val="24"/>
          <w:szCs w:val="24"/>
        </w:rPr>
        <w:t xml:space="preserve"> More to the point, as was stated in article titled ‘a call to the empire’ on 29 June 1915, ‘There is much in the letter from our Australian correspondent which we publish today that is an opportune as it is interesting. The people of Australia, he tells us, have received with a natural pride messages from the King and from the Imperial government praising the gallantry of their troops in the Dardanelles. “Men who never displayed public emotion “before are proud, and say so, to be Australians this day.” With his pride has come an added consciousness of responsibility.’</w:t>
      </w:r>
      <w:r w:rsidR="00290B7F" w:rsidRPr="00C86E22">
        <w:rPr>
          <w:rStyle w:val="DipnotBavurusu"/>
          <w:rFonts w:ascii="Times New Roman" w:hAnsi="Times New Roman" w:cs="Times New Roman"/>
          <w:sz w:val="24"/>
          <w:szCs w:val="24"/>
        </w:rPr>
        <w:footnoteReference w:id="24"/>
      </w:r>
      <w:r w:rsidR="00290B7F" w:rsidRPr="00C86E22">
        <w:rPr>
          <w:rFonts w:ascii="Times New Roman" w:hAnsi="Times New Roman" w:cs="Times New Roman"/>
          <w:sz w:val="24"/>
          <w:szCs w:val="24"/>
        </w:rPr>
        <w:t xml:space="preserve"> </w:t>
      </w:r>
      <w:r w:rsidR="00524A35" w:rsidRPr="00C86E22">
        <w:rPr>
          <w:rFonts w:ascii="Times New Roman" w:hAnsi="Times New Roman" w:cs="Times New Roman"/>
          <w:sz w:val="24"/>
          <w:szCs w:val="24"/>
        </w:rPr>
        <w:t xml:space="preserve">From this perspective, </w:t>
      </w:r>
      <w:r w:rsidR="009B54FB" w:rsidRPr="00C86E22">
        <w:rPr>
          <w:rFonts w:ascii="Times New Roman" w:hAnsi="Times New Roman" w:cs="Times New Roman"/>
          <w:sz w:val="24"/>
          <w:szCs w:val="24"/>
        </w:rPr>
        <w:t>keeping the public hope and trust to the British army as well as the government high was essential by the newspapers. In that respect,</w:t>
      </w:r>
      <w:r w:rsidR="00290B7F" w:rsidRPr="00C86E22">
        <w:rPr>
          <w:rFonts w:ascii="Times New Roman" w:hAnsi="Times New Roman" w:cs="Times New Roman"/>
          <w:sz w:val="24"/>
          <w:szCs w:val="24"/>
        </w:rPr>
        <w:t xml:space="preserve"> </w:t>
      </w:r>
      <w:r w:rsidR="009B54FB" w:rsidRPr="00C86E22">
        <w:rPr>
          <w:rFonts w:ascii="Times New Roman" w:hAnsi="Times New Roman" w:cs="Times New Roman"/>
          <w:sz w:val="24"/>
          <w:szCs w:val="24"/>
        </w:rPr>
        <w:t xml:space="preserve">most of the London Press agreed with the </w:t>
      </w:r>
      <w:r w:rsidR="00191AC0">
        <w:rPr>
          <w:rFonts w:ascii="Times New Roman" w:hAnsi="Times New Roman" w:cs="Times New Roman"/>
          <w:sz w:val="24"/>
          <w:szCs w:val="24"/>
        </w:rPr>
        <w:t xml:space="preserve">author of the </w:t>
      </w:r>
      <w:r w:rsidR="00191AC0" w:rsidRPr="00191AC0">
        <w:rPr>
          <w:rFonts w:ascii="Times New Roman" w:hAnsi="Times New Roman" w:cs="Times New Roman"/>
          <w:i/>
          <w:sz w:val="24"/>
          <w:szCs w:val="24"/>
        </w:rPr>
        <w:t>history</w:t>
      </w:r>
      <w:r w:rsidR="009B54FB" w:rsidRPr="00191AC0">
        <w:rPr>
          <w:rFonts w:ascii="Times New Roman" w:hAnsi="Times New Roman" w:cs="Times New Roman"/>
          <w:i/>
          <w:sz w:val="24"/>
          <w:szCs w:val="24"/>
        </w:rPr>
        <w:t xml:space="preserve"> of</w:t>
      </w:r>
      <w:r w:rsidR="009B54FB" w:rsidRPr="00C86E22">
        <w:rPr>
          <w:rFonts w:ascii="Times New Roman" w:hAnsi="Times New Roman" w:cs="Times New Roman"/>
          <w:sz w:val="24"/>
          <w:szCs w:val="24"/>
        </w:rPr>
        <w:t xml:space="preserve"> </w:t>
      </w:r>
      <w:r w:rsidR="009B54FB" w:rsidRPr="00191AC0">
        <w:rPr>
          <w:rFonts w:ascii="Times New Roman" w:hAnsi="Times New Roman" w:cs="Times New Roman"/>
          <w:i/>
          <w:sz w:val="24"/>
          <w:szCs w:val="24"/>
        </w:rPr>
        <w:t>the Times</w:t>
      </w:r>
      <w:r w:rsidR="009B54FB" w:rsidRPr="00C86E22">
        <w:rPr>
          <w:rFonts w:ascii="Times New Roman" w:hAnsi="Times New Roman" w:cs="Times New Roman"/>
          <w:sz w:val="24"/>
          <w:szCs w:val="24"/>
        </w:rPr>
        <w:t>, which ‘their task was to sustain the morale of the nation in mortal combat’, distinguishing this from ‘fair criticism of the government of the day.’</w:t>
      </w:r>
      <w:r w:rsidR="009B54FB" w:rsidRPr="00C86E22">
        <w:rPr>
          <w:rFonts w:ascii="Times New Roman" w:hAnsi="Times New Roman" w:cs="Times New Roman"/>
          <w:sz w:val="24"/>
          <w:szCs w:val="24"/>
          <w:vertAlign w:val="superscript"/>
        </w:rPr>
        <w:footnoteReference w:id="25"/>
      </w:r>
    </w:p>
    <w:p w:rsidR="00F60442" w:rsidRDefault="000B68FB"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t xml:space="preserve">This said, the question naturally arises, therefore, as to the reflection of </w:t>
      </w:r>
      <w:r w:rsidRPr="00C86E22">
        <w:rPr>
          <w:rFonts w:ascii="Times New Roman" w:hAnsi="Times New Roman" w:cs="Times New Roman"/>
          <w:i/>
          <w:sz w:val="24"/>
          <w:szCs w:val="24"/>
        </w:rPr>
        <w:t>the Times</w:t>
      </w:r>
      <w:r w:rsidRPr="00C86E22">
        <w:rPr>
          <w:rFonts w:ascii="Times New Roman" w:hAnsi="Times New Roman" w:cs="Times New Roman"/>
          <w:sz w:val="24"/>
          <w:szCs w:val="24"/>
        </w:rPr>
        <w:t xml:space="preserve"> on the government and policymakers of the Dardanelles campaign. There is little doubt that the expectation as to a short victory was substantially high. </w:t>
      </w:r>
      <w:r w:rsidR="008062E8" w:rsidRPr="00C86E22">
        <w:rPr>
          <w:rFonts w:ascii="Times New Roman" w:hAnsi="Times New Roman" w:cs="Times New Roman"/>
          <w:sz w:val="24"/>
          <w:szCs w:val="24"/>
        </w:rPr>
        <w:t>Notwithstanding, there were also calming and protective articles for the ministry published as was on 5 March 1915, ‘The attack on the Dardanelles is making such satisfactory progress that many heads have been perhaps a little turned by the Admiralty announcements. It was not the fault of the Admiralty, whose statements are strictly uncoloured and confined to a guarded of facts. We think the operation has possibly heated the imagination of the public, and stimulated ever-present tendency to see in every fresh success an easy road to the victory.’</w:t>
      </w:r>
      <w:r w:rsidR="008062E8" w:rsidRPr="00C86E22">
        <w:rPr>
          <w:rStyle w:val="DipnotBavurusu"/>
          <w:rFonts w:ascii="Times New Roman" w:hAnsi="Times New Roman" w:cs="Times New Roman"/>
          <w:sz w:val="24"/>
          <w:szCs w:val="24"/>
        </w:rPr>
        <w:footnoteReference w:id="26"/>
      </w:r>
      <w:r w:rsidR="008062E8" w:rsidRPr="00C86E22">
        <w:rPr>
          <w:rFonts w:ascii="Times New Roman" w:hAnsi="Times New Roman" w:cs="Times New Roman"/>
          <w:sz w:val="24"/>
          <w:szCs w:val="24"/>
        </w:rPr>
        <w:t xml:space="preserve"> </w:t>
      </w:r>
      <w:r w:rsidR="005718FC" w:rsidRPr="00C86E22">
        <w:rPr>
          <w:rFonts w:ascii="Times New Roman" w:hAnsi="Times New Roman" w:cs="Times New Roman"/>
          <w:sz w:val="24"/>
          <w:szCs w:val="24"/>
        </w:rPr>
        <w:t xml:space="preserve">On the other hand, the </w:t>
      </w:r>
      <w:r w:rsidR="00942F1A" w:rsidRPr="00C86E22">
        <w:rPr>
          <w:rFonts w:ascii="Times New Roman" w:hAnsi="Times New Roman" w:cs="Times New Roman"/>
          <w:sz w:val="24"/>
          <w:szCs w:val="24"/>
        </w:rPr>
        <w:t xml:space="preserve">circumstances began to change against the H. Asquith’s ministry. Beyond the failures in British military at the front, the uncertainty as to the censorship of the newspapers was a question. In a House of Commons meeting on 22 April 1915, he further stated that, ‘I can assure my hon. Friend that is the policy of both Admiralty and War Office to publish fully all news, whether favourable or adverse, except in the case of overriding military considerations. Subject only to that condition, I think that there should be the fullest disclosure of all that is </w:t>
      </w:r>
    </w:p>
    <w:p w:rsidR="00F60442" w:rsidRDefault="00F60442" w:rsidP="00F60442">
      <w:pPr>
        <w:spacing w:line="360" w:lineRule="auto"/>
        <w:jc w:val="both"/>
        <w:rPr>
          <w:rFonts w:ascii="Times New Roman" w:hAnsi="Times New Roman" w:cs="Times New Roman"/>
          <w:sz w:val="24"/>
          <w:szCs w:val="24"/>
        </w:rPr>
      </w:pPr>
    </w:p>
    <w:p w:rsidR="005654A6" w:rsidRPr="00C86E22" w:rsidRDefault="00942F1A"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lastRenderedPageBreak/>
        <w:t>being done by both Navy and Army.’</w:t>
      </w:r>
      <w:r w:rsidRPr="00C86E22">
        <w:rPr>
          <w:rStyle w:val="DipnotBavurusu"/>
          <w:rFonts w:ascii="Times New Roman" w:hAnsi="Times New Roman" w:cs="Times New Roman"/>
          <w:sz w:val="24"/>
          <w:szCs w:val="24"/>
        </w:rPr>
        <w:footnoteReference w:id="27"/>
      </w:r>
      <w:r w:rsidR="009257C9" w:rsidRPr="00C86E22">
        <w:rPr>
          <w:rFonts w:ascii="Times New Roman" w:hAnsi="Times New Roman" w:cs="Times New Roman"/>
          <w:sz w:val="24"/>
          <w:szCs w:val="24"/>
        </w:rPr>
        <w:t xml:space="preserve"> By the same token, Churchill legitimized his duty in a speech at Dundee on 5 June 1915. </w:t>
      </w:r>
      <w:r w:rsidR="009257C9" w:rsidRPr="00C86E22">
        <w:rPr>
          <w:rFonts w:ascii="Times New Roman" w:hAnsi="Times New Roman" w:cs="Times New Roman"/>
          <w:i/>
          <w:sz w:val="24"/>
          <w:szCs w:val="24"/>
        </w:rPr>
        <w:t>The Times</w:t>
      </w:r>
      <w:r w:rsidR="009257C9" w:rsidRPr="00C86E22">
        <w:rPr>
          <w:rFonts w:ascii="Times New Roman" w:hAnsi="Times New Roman" w:cs="Times New Roman"/>
          <w:sz w:val="24"/>
          <w:szCs w:val="24"/>
        </w:rPr>
        <w:t xml:space="preserve"> defined the speech as ‘largely a call for opt</w:t>
      </w:r>
      <w:r w:rsidR="00F72130">
        <w:rPr>
          <w:rFonts w:ascii="Times New Roman" w:hAnsi="Times New Roman" w:cs="Times New Roman"/>
          <w:sz w:val="24"/>
          <w:szCs w:val="24"/>
        </w:rPr>
        <w:t xml:space="preserve">imism and action’ and Churchill himself </w:t>
      </w:r>
      <w:r w:rsidR="009257C9" w:rsidRPr="00C86E22">
        <w:rPr>
          <w:rFonts w:ascii="Times New Roman" w:hAnsi="Times New Roman" w:cs="Times New Roman"/>
          <w:sz w:val="24"/>
          <w:szCs w:val="24"/>
        </w:rPr>
        <w:t>as ‘the jolly good fellow.’</w:t>
      </w:r>
      <w:r w:rsidR="009257C9" w:rsidRPr="00C86E22">
        <w:rPr>
          <w:rStyle w:val="DipnotBavurusu"/>
          <w:rFonts w:ascii="Times New Roman" w:hAnsi="Times New Roman" w:cs="Times New Roman"/>
          <w:sz w:val="24"/>
          <w:szCs w:val="24"/>
        </w:rPr>
        <w:footnoteReference w:id="28"/>
      </w:r>
      <w:r w:rsidR="009257C9" w:rsidRPr="00C86E22">
        <w:rPr>
          <w:rFonts w:ascii="Times New Roman" w:hAnsi="Times New Roman" w:cs="Times New Roman"/>
          <w:sz w:val="24"/>
          <w:szCs w:val="24"/>
        </w:rPr>
        <w:t xml:space="preserve"> As the war progressed</w:t>
      </w:r>
      <w:r w:rsidR="005654A6" w:rsidRPr="00C86E22">
        <w:rPr>
          <w:rFonts w:ascii="Times New Roman" w:hAnsi="Times New Roman" w:cs="Times New Roman"/>
          <w:sz w:val="24"/>
          <w:szCs w:val="24"/>
        </w:rPr>
        <w:t xml:space="preserve">, </w:t>
      </w:r>
      <w:r w:rsidR="005654A6" w:rsidRPr="00C86E22">
        <w:rPr>
          <w:rFonts w:ascii="Times New Roman" w:hAnsi="Times New Roman" w:cs="Times New Roman"/>
          <w:i/>
          <w:sz w:val="24"/>
          <w:szCs w:val="24"/>
        </w:rPr>
        <w:t>the Times</w:t>
      </w:r>
      <w:r w:rsidR="005654A6" w:rsidRPr="00C86E22">
        <w:rPr>
          <w:rFonts w:ascii="Times New Roman" w:hAnsi="Times New Roman" w:cs="Times New Roman"/>
          <w:sz w:val="24"/>
          <w:szCs w:val="24"/>
        </w:rPr>
        <w:t xml:space="preserve"> occasionally </w:t>
      </w:r>
      <w:r w:rsidR="009257C9" w:rsidRPr="00C86E22">
        <w:rPr>
          <w:rFonts w:ascii="Times New Roman" w:hAnsi="Times New Roman" w:cs="Times New Roman"/>
          <w:sz w:val="24"/>
          <w:szCs w:val="24"/>
        </w:rPr>
        <w:t>began to attack</w:t>
      </w:r>
      <w:r w:rsidR="005654A6" w:rsidRPr="00C86E22">
        <w:rPr>
          <w:rFonts w:ascii="Times New Roman" w:hAnsi="Times New Roman" w:cs="Times New Roman"/>
          <w:sz w:val="24"/>
          <w:szCs w:val="24"/>
        </w:rPr>
        <w:t xml:space="preserve"> the government, mainly Lord Kitchener, W. Churchill and H. Asquith as the Prime Minister, reported the debates in the Houses of Parliament and also included lists of those killed in action or who died of wounds while covering the main events in the battlefield. For instance, on 13 October 1915, the criticism of </w:t>
      </w:r>
      <w:r w:rsidR="005654A6" w:rsidRPr="00C86E22">
        <w:rPr>
          <w:rFonts w:ascii="Times New Roman" w:hAnsi="Times New Roman" w:cs="Times New Roman"/>
          <w:i/>
          <w:sz w:val="24"/>
          <w:szCs w:val="24"/>
        </w:rPr>
        <w:t>the Times</w:t>
      </w:r>
      <w:r w:rsidR="005654A6" w:rsidRPr="00C86E22">
        <w:rPr>
          <w:rFonts w:ascii="Times New Roman" w:hAnsi="Times New Roman" w:cs="Times New Roman"/>
          <w:sz w:val="24"/>
          <w:szCs w:val="24"/>
        </w:rPr>
        <w:t xml:space="preserve"> on Churchill can be considered as a call the British public in a duty</w:t>
      </w:r>
      <w:r w:rsidR="00F72130">
        <w:rPr>
          <w:rFonts w:ascii="Times New Roman" w:hAnsi="Times New Roman" w:cs="Times New Roman"/>
          <w:sz w:val="24"/>
          <w:szCs w:val="24"/>
        </w:rPr>
        <w:t xml:space="preserve"> against one politicians’ desire</w:t>
      </w:r>
      <w:r w:rsidR="005654A6" w:rsidRPr="00C86E22">
        <w:rPr>
          <w:rFonts w:ascii="Times New Roman" w:hAnsi="Times New Roman" w:cs="Times New Roman"/>
          <w:sz w:val="24"/>
          <w:szCs w:val="24"/>
        </w:rPr>
        <w:t>, ‘In the Dardanelles affair in particular a megalomaniac politician risked the fate of our Army in France and sacrificed thousands of lives to no purpose.’</w:t>
      </w:r>
      <w:r w:rsidR="005654A6" w:rsidRPr="00C86E22">
        <w:rPr>
          <w:rFonts w:ascii="Times New Roman" w:hAnsi="Times New Roman" w:cs="Times New Roman"/>
          <w:sz w:val="24"/>
          <w:szCs w:val="24"/>
          <w:vertAlign w:val="superscript"/>
        </w:rPr>
        <w:footnoteReference w:id="29"/>
      </w:r>
      <w:r w:rsidR="005654A6" w:rsidRPr="00C86E22">
        <w:rPr>
          <w:rFonts w:ascii="Times New Roman" w:hAnsi="Times New Roman" w:cs="Times New Roman"/>
          <w:sz w:val="24"/>
          <w:szCs w:val="24"/>
        </w:rPr>
        <w:t xml:space="preserve"> It should also be noted the scholarship on Churchill and his strategy on Gallipoli campaign largely convinced that Churchill was in a hurry to have the victory </w:t>
      </w:r>
      <w:r w:rsidR="00F72130">
        <w:rPr>
          <w:rFonts w:ascii="Times New Roman" w:hAnsi="Times New Roman" w:cs="Times New Roman"/>
          <w:sz w:val="24"/>
          <w:szCs w:val="24"/>
        </w:rPr>
        <w:t>in a short time</w:t>
      </w:r>
      <w:r w:rsidR="005654A6" w:rsidRPr="00C86E22">
        <w:rPr>
          <w:rFonts w:ascii="Times New Roman" w:hAnsi="Times New Roman" w:cs="Times New Roman"/>
          <w:sz w:val="24"/>
          <w:szCs w:val="24"/>
        </w:rPr>
        <w:t>.</w:t>
      </w:r>
      <w:r w:rsidR="005654A6" w:rsidRPr="00C86E22">
        <w:rPr>
          <w:rFonts w:ascii="Times New Roman" w:hAnsi="Times New Roman" w:cs="Times New Roman"/>
          <w:sz w:val="24"/>
          <w:szCs w:val="24"/>
          <w:vertAlign w:val="superscript"/>
        </w:rPr>
        <w:footnoteReference w:id="30"/>
      </w:r>
      <w:r w:rsidR="005654A6" w:rsidRPr="00C86E22">
        <w:rPr>
          <w:rFonts w:ascii="Times New Roman" w:hAnsi="Times New Roman" w:cs="Times New Roman"/>
          <w:sz w:val="24"/>
          <w:szCs w:val="24"/>
        </w:rPr>
        <w:t xml:space="preserve"> </w:t>
      </w:r>
      <w:r w:rsidR="0098570A" w:rsidRPr="00C86E22">
        <w:rPr>
          <w:rFonts w:ascii="Times New Roman" w:hAnsi="Times New Roman" w:cs="Times New Roman"/>
          <w:sz w:val="24"/>
          <w:szCs w:val="24"/>
        </w:rPr>
        <w:t xml:space="preserve">Following the reactions, W. </w:t>
      </w:r>
      <w:r w:rsidR="009257C9" w:rsidRPr="00C86E22">
        <w:rPr>
          <w:rFonts w:ascii="Times New Roman" w:hAnsi="Times New Roman" w:cs="Times New Roman"/>
          <w:sz w:val="24"/>
          <w:szCs w:val="24"/>
        </w:rPr>
        <w:t xml:space="preserve">Churchill </w:t>
      </w:r>
      <w:r w:rsidR="0098570A" w:rsidRPr="00C86E22">
        <w:rPr>
          <w:rFonts w:ascii="Times New Roman" w:hAnsi="Times New Roman" w:cs="Times New Roman"/>
          <w:sz w:val="24"/>
          <w:szCs w:val="24"/>
        </w:rPr>
        <w:t xml:space="preserve">resigned on 11 November 1915 and the </w:t>
      </w:r>
      <w:r w:rsidR="0098570A" w:rsidRPr="00C86E22">
        <w:rPr>
          <w:rFonts w:ascii="Times New Roman" w:hAnsi="Times New Roman" w:cs="Times New Roman"/>
          <w:i/>
          <w:sz w:val="24"/>
          <w:szCs w:val="24"/>
        </w:rPr>
        <w:t xml:space="preserve">Times </w:t>
      </w:r>
      <w:r w:rsidR="0098570A" w:rsidRPr="00C86E22">
        <w:rPr>
          <w:rFonts w:ascii="Times New Roman" w:hAnsi="Times New Roman" w:cs="Times New Roman"/>
          <w:sz w:val="24"/>
          <w:szCs w:val="24"/>
        </w:rPr>
        <w:t xml:space="preserve">announced that </w:t>
      </w:r>
      <w:r w:rsidR="00164D3B" w:rsidRPr="00C86E22">
        <w:rPr>
          <w:rFonts w:ascii="Times New Roman" w:hAnsi="Times New Roman" w:cs="Times New Roman"/>
          <w:sz w:val="24"/>
          <w:szCs w:val="24"/>
        </w:rPr>
        <w:t>‘</w:t>
      </w:r>
      <w:r w:rsidR="0098570A" w:rsidRPr="00C86E22">
        <w:rPr>
          <w:rFonts w:ascii="Times New Roman" w:hAnsi="Times New Roman" w:cs="Times New Roman"/>
          <w:sz w:val="24"/>
          <w:szCs w:val="24"/>
        </w:rPr>
        <w:t xml:space="preserve">Mr. Churchill had resigned his office of Chancellor of the Duchy of the Lancaster and </w:t>
      </w:r>
      <w:r w:rsidR="00164D3B" w:rsidRPr="00C86E22">
        <w:rPr>
          <w:rFonts w:ascii="Times New Roman" w:hAnsi="Times New Roman" w:cs="Times New Roman"/>
          <w:sz w:val="24"/>
          <w:szCs w:val="24"/>
        </w:rPr>
        <w:t>has</w:t>
      </w:r>
      <w:r w:rsidR="0098570A" w:rsidRPr="00C86E22">
        <w:rPr>
          <w:rFonts w:ascii="Times New Roman" w:hAnsi="Times New Roman" w:cs="Times New Roman"/>
          <w:sz w:val="24"/>
          <w:szCs w:val="24"/>
        </w:rPr>
        <w:t xml:space="preserve"> placed himself at the disposal of the military authorities and his regiment being now in France.’</w:t>
      </w:r>
      <w:r w:rsidR="0098570A" w:rsidRPr="00C86E22">
        <w:rPr>
          <w:rStyle w:val="DipnotBavurusu"/>
          <w:rFonts w:ascii="Times New Roman" w:hAnsi="Times New Roman" w:cs="Times New Roman"/>
          <w:sz w:val="24"/>
          <w:szCs w:val="24"/>
        </w:rPr>
        <w:footnoteReference w:id="31"/>
      </w:r>
      <w:r w:rsidR="0098570A" w:rsidRPr="00C86E22">
        <w:rPr>
          <w:rFonts w:ascii="Times New Roman" w:hAnsi="Times New Roman" w:cs="Times New Roman"/>
          <w:sz w:val="24"/>
          <w:szCs w:val="24"/>
        </w:rPr>
        <w:t xml:space="preserve"> </w:t>
      </w:r>
      <w:r w:rsidR="00164D3B" w:rsidRPr="00C86E22">
        <w:rPr>
          <w:rFonts w:ascii="Times New Roman" w:hAnsi="Times New Roman" w:cs="Times New Roman"/>
          <w:sz w:val="24"/>
          <w:szCs w:val="24"/>
        </w:rPr>
        <w:t xml:space="preserve">Moreover, </w:t>
      </w:r>
      <w:r w:rsidR="00164D3B" w:rsidRPr="00C86E22">
        <w:rPr>
          <w:rFonts w:ascii="Times New Roman" w:hAnsi="Times New Roman" w:cs="Times New Roman"/>
          <w:i/>
          <w:sz w:val="24"/>
          <w:szCs w:val="24"/>
        </w:rPr>
        <w:t>the Times</w:t>
      </w:r>
      <w:r w:rsidR="00164D3B" w:rsidRPr="00C86E22">
        <w:rPr>
          <w:rFonts w:ascii="Times New Roman" w:hAnsi="Times New Roman" w:cs="Times New Roman"/>
          <w:sz w:val="24"/>
          <w:szCs w:val="24"/>
        </w:rPr>
        <w:t xml:space="preserve"> assessed that ‘Mr. Churchill said all he could, and said it very fairly: but at some future time there will be others to be heard before the picture is complete.' following his speech on 15 November.</w:t>
      </w:r>
      <w:r w:rsidR="00164D3B" w:rsidRPr="00C86E22">
        <w:rPr>
          <w:rStyle w:val="DipnotBavurusu"/>
          <w:rFonts w:ascii="Times New Roman" w:hAnsi="Times New Roman" w:cs="Times New Roman"/>
          <w:sz w:val="24"/>
          <w:szCs w:val="24"/>
        </w:rPr>
        <w:footnoteReference w:id="32"/>
      </w:r>
      <w:r w:rsidR="00164D3B" w:rsidRPr="00C86E22">
        <w:rPr>
          <w:rFonts w:ascii="Times New Roman" w:hAnsi="Times New Roman" w:cs="Times New Roman"/>
          <w:sz w:val="24"/>
          <w:szCs w:val="24"/>
        </w:rPr>
        <w:t xml:space="preserve">  </w:t>
      </w:r>
    </w:p>
    <w:p w:rsidR="00F60442" w:rsidRDefault="00224134"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t xml:space="preserve">The war in Dardanelles in the eyes of the British Home Front proceeded with the newspaper articles with regards to heroisms of the Allied powers, particularly Australian, New Zealander and British soldiers. </w:t>
      </w:r>
      <w:r w:rsidR="009969DC" w:rsidRPr="00C86E22">
        <w:rPr>
          <w:rFonts w:ascii="Times New Roman" w:hAnsi="Times New Roman" w:cs="Times New Roman"/>
          <w:sz w:val="24"/>
          <w:szCs w:val="24"/>
        </w:rPr>
        <w:t>While a fifteen minutes fight portrayed o</w:t>
      </w:r>
      <w:r w:rsidRPr="00C86E22">
        <w:rPr>
          <w:rFonts w:ascii="Times New Roman" w:hAnsi="Times New Roman" w:cs="Times New Roman"/>
          <w:sz w:val="24"/>
          <w:szCs w:val="24"/>
        </w:rPr>
        <w:t xml:space="preserve">n </w:t>
      </w:r>
      <w:r w:rsidR="009969DC" w:rsidRPr="00C86E22">
        <w:rPr>
          <w:rFonts w:ascii="Times New Roman" w:hAnsi="Times New Roman" w:cs="Times New Roman"/>
          <w:sz w:val="24"/>
          <w:szCs w:val="24"/>
        </w:rPr>
        <w:t>the advance of the genius strategies of the Australian soldiers</w:t>
      </w:r>
      <w:r w:rsidR="00710E66" w:rsidRPr="00C86E22">
        <w:rPr>
          <w:rFonts w:ascii="Times New Roman" w:hAnsi="Times New Roman" w:cs="Times New Roman"/>
          <w:sz w:val="24"/>
          <w:szCs w:val="24"/>
        </w:rPr>
        <w:t>,</w:t>
      </w:r>
      <w:r w:rsidR="009969DC" w:rsidRPr="00C86E22">
        <w:rPr>
          <w:rStyle w:val="DipnotBavurusu"/>
          <w:rFonts w:ascii="Times New Roman" w:hAnsi="Times New Roman" w:cs="Times New Roman"/>
          <w:sz w:val="24"/>
          <w:szCs w:val="24"/>
        </w:rPr>
        <w:footnoteReference w:id="33"/>
      </w:r>
      <w:r w:rsidR="009969DC" w:rsidRPr="00C86E22">
        <w:rPr>
          <w:rFonts w:ascii="Times New Roman" w:hAnsi="Times New Roman" w:cs="Times New Roman"/>
          <w:sz w:val="24"/>
          <w:szCs w:val="24"/>
        </w:rPr>
        <w:t xml:space="preserve">  </w:t>
      </w:r>
      <w:r w:rsidR="00710E66" w:rsidRPr="00C86E22">
        <w:rPr>
          <w:rFonts w:ascii="Times New Roman" w:hAnsi="Times New Roman" w:cs="Times New Roman"/>
          <w:sz w:val="24"/>
          <w:szCs w:val="24"/>
        </w:rPr>
        <w:t xml:space="preserve">in an extract from 4 September again stated that ‘We speak of them all- Australians, New Zealanders, and Indians-as our man. These are ours as much as those who have gone out from among us-as consciousness of the race, as proud of our traditions, as resolute to maintain our country. When we all think how we have raised to the height so arduous an enterprise we find no words that can express our pride with them. </w:t>
      </w:r>
    </w:p>
    <w:p w:rsidR="00F60442" w:rsidRDefault="00F60442" w:rsidP="00F60442">
      <w:pPr>
        <w:spacing w:line="360" w:lineRule="auto"/>
        <w:jc w:val="both"/>
        <w:rPr>
          <w:rFonts w:ascii="Times New Roman" w:hAnsi="Times New Roman" w:cs="Times New Roman"/>
          <w:sz w:val="24"/>
          <w:szCs w:val="24"/>
        </w:rPr>
      </w:pPr>
    </w:p>
    <w:p w:rsidR="004D1BC3" w:rsidRPr="00C86E22" w:rsidRDefault="00710E66" w:rsidP="00F60442">
      <w:pPr>
        <w:spacing w:line="360" w:lineRule="auto"/>
        <w:jc w:val="both"/>
        <w:rPr>
          <w:rFonts w:ascii="Times New Roman" w:hAnsi="Times New Roman" w:cs="Times New Roman"/>
          <w:sz w:val="24"/>
          <w:szCs w:val="24"/>
        </w:rPr>
      </w:pPr>
      <w:r w:rsidRPr="00C86E22">
        <w:rPr>
          <w:rFonts w:ascii="Times New Roman" w:hAnsi="Times New Roman" w:cs="Times New Roman"/>
          <w:i/>
          <w:sz w:val="24"/>
          <w:szCs w:val="24"/>
        </w:rPr>
        <w:lastRenderedPageBreak/>
        <w:t>Ferct erd astra virtus</w:t>
      </w:r>
      <w:r w:rsidRPr="00C86E22">
        <w:rPr>
          <w:rFonts w:ascii="Times New Roman" w:hAnsi="Times New Roman" w:cs="Times New Roman"/>
          <w:sz w:val="24"/>
          <w:szCs w:val="24"/>
        </w:rPr>
        <w:t>.’</w:t>
      </w:r>
      <w:r w:rsidRPr="00C86E22">
        <w:rPr>
          <w:rStyle w:val="DipnotBavurusu"/>
          <w:rFonts w:ascii="Times New Roman" w:hAnsi="Times New Roman" w:cs="Times New Roman"/>
          <w:sz w:val="24"/>
          <w:szCs w:val="24"/>
        </w:rPr>
        <w:footnoteReference w:id="34"/>
      </w:r>
      <w:r w:rsidRPr="00C86E22">
        <w:rPr>
          <w:rFonts w:ascii="Times New Roman" w:hAnsi="Times New Roman" w:cs="Times New Roman"/>
          <w:sz w:val="24"/>
          <w:szCs w:val="24"/>
        </w:rPr>
        <w:t xml:space="preserve"> </w:t>
      </w:r>
      <w:r w:rsidR="00014E1B" w:rsidRPr="00C86E22">
        <w:rPr>
          <w:rFonts w:ascii="Times New Roman" w:hAnsi="Times New Roman" w:cs="Times New Roman"/>
          <w:sz w:val="24"/>
          <w:szCs w:val="24"/>
        </w:rPr>
        <w:t>More to the point, in an article from 21 November compared the Trafalgar War in 1805 and the Gallipoli campaign</w:t>
      </w:r>
      <w:r w:rsidR="006705A2" w:rsidRPr="00C86E22">
        <w:rPr>
          <w:rFonts w:ascii="Times New Roman" w:hAnsi="Times New Roman" w:cs="Times New Roman"/>
          <w:sz w:val="24"/>
          <w:szCs w:val="24"/>
        </w:rPr>
        <w:t xml:space="preserve"> and urged that </w:t>
      </w:r>
      <w:r w:rsidR="00014E1B" w:rsidRPr="00C86E22">
        <w:rPr>
          <w:rFonts w:ascii="Times New Roman" w:hAnsi="Times New Roman" w:cs="Times New Roman"/>
          <w:sz w:val="24"/>
          <w:szCs w:val="24"/>
        </w:rPr>
        <w:t xml:space="preserve">the British public should stand firm against the naval </w:t>
      </w:r>
      <w:r w:rsidR="006705A2" w:rsidRPr="00C86E22">
        <w:rPr>
          <w:rFonts w:ascii="Times New Roman" w:hAnsi="Times New Roman" w:cs="Times New Roman"/>
          <w:sz w:val="24"/>
          <w:szCs w:val="24"/>
        </w:rPr>
        <w:t>‘</w:t>
      </w:r>
      <w:r w:rsidR="00014E1B" w:rsidRPr="00C86E22">
        <w:rPr>
          <w:rFonts w:ascii="Times New Roman" w:hAnsi="Times New Roman" w:cs="Times New Roman"/>
          <w:sz w:val="24"/>
          <w:szCs w:val="24"/>
        </w:rPr>
        <w:t>fiasco</w:t>
      </w:r>
      <w:r w:rsidR="006705A2" w:rsidRPr="00C86E22">
        <w:rPr>
          <w:rFonts w:ascii="Times New Roman" w:hAnsi="Times New Roman" w:cs="Times New Roman"/>
          <w:sz w:val="24"/>
          <w:szCs w:val="24"/>
        </w:rPr>
        <w:t>’</w:t>
      </w:r>
      <w:r w:rsidR="00014E1B" w:rsidRPr="00C86E22">
        <w:rPr>
          <w:rFonts w:ascii="Times New Roman" w:hAnsi="Times New Roman" w:cs="Times New Roman"/>
          <w:sz w:val="24"/>
          <w:szCs w:val="24"/>
        </w:rPr>
        <w:t xml:space="preserve"> in Dardanelles.</w:t>
      </w:r>
      <w:r w:rsidR="00014E1B" w:rsidRPr="00C86E22">
        <w:rPr>
          <w:rStyle w:val="DipnotBavurusu"/>
          <w:rFonts w:ascii="Times New Roman" w:hAnsi="Times New Roman" w:cs="Times New Roman"/>
          <w:sz w:val="24"/>
          <w:szCs w:val="24"/>
        </w:rPr>
        <w:footnoteReference w:id="35"/>
      </w:r>
      <w:r w:rsidR="00014E1B" w:rsidRPr="00C86E22">
        <w:rPr>
          <w:rFonts w:ascii="Times New Roman" w:hAnsi="Times New Roman" w:cs="Times New Roman"/>
          <w:sz w:val="24"/>
          <w:szCs w:val="24"/>
        </w:rPr>
        <w:t xml:space="preserve">  </w:t>
      </w:r>
    </w:p>
    <w:p w:rsidR="00224134" w:rsidRPr="00C86E22" w:rsidRDefault="004D1BC3" w:rsidP="00F60442">
      <w:pPr>
        <w:spacing w:line="360" w:lineRule="auto"/>
        <w:jc w:val="both"/>
        <w:rPr>
          <w:rFonts w:ascii="Times New Roman" w:hAnsi="Times New Roman" w:cs="Times New Roman"/>
          <w:sz w:val="24"/>
          <w:szCs w:val="24"/>
        </w:rPr>
      </w:pPr>
      <w:r w:rsidRPr="00C86E22">
        <w:rPr>
          <w:rFonts w:ascii="Times New Roman" w:hAnsi="Times New Roman" w:cs="Times New Roman"/>
          <w:sz w:val="24"/>
          <w:szCs w:val="24"/>
        </w:rPr>
        <w:t xml:space="preserve">It is also necessary to consider for this paper how the Turkish and German side </w:t>
      </w:r>
      <w:r w:rsidR="00E22F42" w:rsidRPr="00C86E22">
        <w:rPr>
          <w:rFonts w:ascii="Times New Roman" w:hAnsi="Times New Roman" w:cs="Times New Roman"/>
          <w:sz w:val="24"/>
          <w:szCs w:val="24"/>
        </w:rPr>
        <w:t xml:space="preserve">were </w:t>
      </w:r>
      <w:r w:rsidRPr="00C86E22">
        <w:rPr>
          <w:rFonts w:ascii="Times New Roman" w:hAnsi="Times New Roman" w:cs="Times New Roman"/>
          <w:sz w:val="24"/>
          <w:szCs w:val="24"/>
        </w:rPr>
        <w:t xml:space="preserve">represented for the information of the British society. For instance, </w:t>
      </w:r>
      <w:r w:rsidRPr="00C86E22">
        <w:rPr>
          <w:rFonts w:ascii="Times New Roman" w:hAnsi="Times New Roman" w:cs="Times New Roman"/>
          <w:i/>
          <w:sz w:val="24"/>
          <w:szCs w:val="24"/>
        </w:rPr>
        <w:t>the Times</w:t>
      </w:r>
      <w:r w:rsidRPr="00C86E22">
        <w:rPr>
          <w:rFonts w:ascii="Times New Roman" w:hAnsi="Times New Roman" w:cs="Times New Roman"/>
          <w:sz w:val="24"/>
          <w:szCs w:val="24"/>
        </w:rPr>
        <w:t xml:space="preserve"> correspondent in the Balkan Peninsula reported that ‘the Turks calling up every available man’ and ‘the bravery and enthusiasm of the Turkish officers and soldiers is every day more apparent.’</w:t>
      </w:r>
      <w:r w:rsidRPr="00C86E22">
        <w:rPr>
          <w:rStyle w:val="DipnotBavurusu"/>
          <w:rFonts w:ascii="Times New Roman" w:hAnsi="Times New Roman" w:cs="Times New Roman"/>
          <w:sz w:val="24"/>
          <w:szCs w:val="24"/>
        </w:rPr>
        <w:footnoteReference w:id="36"/>
      </w:r>
      <w:r w:rsidRPr="00C86E22">
        <w:rPr>
          <w:rFonts w:ascii="Times New Roman" w:hAnsi="Times New Roman" w:cs="Times New Roman"/>
          <w:sz w:val="24"/>
          <w:szCs w:val="24"/>
        </w:rPr>
        <w:t xml:space="preserve"> </w:t>
      </w:r>
      <w:r w:rsidR="007B390B" w:rsidRPr="00C86E22">
        <w:rPr>
          <w:rFonts w:ascii="Times New Roman" w:hAnsi="Times New Roman" w:cs="Times New Roman"/>
          <w:sz w:val="24"/>
          <w:szCs w:val="24"/>
        </w:rPr>
        <w:t>‘</w:t>
      </w:r>
      <w:r w:rsidRPr="00C86E22">
        <w:rPr>
          <w:rFonts w:ascii="Times New Roman" w:hAnsi="Times New Roman" w:cs="Times New Roman"/>
          <w:sz w:val="24"/>
          <w:szCs w:val="24"/>
        </w:rPr>
        <w:t>Through German Eyes</w:t>
      </w:r>
      <w:r w:rsidR="007B390B" w:rsidRPr="00C86E22">
        <w:rPr>
          <w:rFonts w:ascii="Times New Roman" w:hAnsi="Times New Roman" w:cs="Times New Roman"/>
          <w:sz w:val="24"/>
          <w:szCs w:val="24"/>
        </w:rPr>
        <w:t xml:space="preserve">’ articles were also systematically informed the public opinion and gave details of the plans of Central Powers. According to </w:t>
      </w:r>
      <w:r w:rsidR="007B390B" w:rsidRPr="00C86E22">
        <w:rPr>
          <w:rFonts w:ascii="Times New Roman" w:hAnsi="Times New Roman" w:cs="Times New Roman"/>
          <w:i/>
          <w:sz w:val="24"/>
          <w:szCs w:val="24"/>
        </w:rPr>
        <w:t>the Times</w:t>
      </w:r>
      <w:r w:rsidR="007B390B" w:rsidRPr="00C86E22">
        <w:rPr>
          <w:rFonts w:ascii="Times New Roman" w:hAnsi="Times New Roman" w:cs="Times New Roman"/>
          <w:sz w:val="24"/>
          <w:szCs w:val="24"/>
        </w:rPr>
        <w:t xml:space="preserve"> correspondent on 11 December, ‘The whole result of the Dardanelles war thus far was that Germany accomplished great things but this “was not victory.”’</w:t>
      </w:r>
      <w:r w:rsidR="007B390B" w:rsidRPr="00C86E22">
        <w:rPr>
          <w:rStyle w:val="DipnotBavurusu"/>
          <w:rFonts w:ascii="Times New Roman" w:hAnsi="Times New Roman" w:cs="Times New Roman"/>
          <w:sz w:val="24"/>
          <w:szCs w:val="24"/>
        </w:rPr>
        <w:footnoteReference w:id="37"/>
      </w:r>
      <w:r w:rsidR="007B390B" w:rsidRPr="00C86E22">
        <w:rPr>
          <w:rFonts w:ascii="Times New Roman" w:hAnsi="Times New Roman" w:cs="Times New Roman"/>
          <w:sz w:val="24"/>
          <w:szCs w:val="24"/>
        </w:rPr>
        <w:t xml:space="preserve">  </w:t>
      </w:r>
      <w:r w:rsidRPr="00C86E22">
        <w:rPr>
          <w:rFonts w:ascii="Times New Roman" w:hAnsi="Times New Roman" w:cs="Times New Roman"/>
          <w:sz w:val="24"/>
          <w:szCs w:val="24"/>
        </w:rPr>
        <w:t xml:space="preserve">   </w:t>
      </w:r>
      <w:r w:rsidR="00014E1B" w:rsidRPr="00C86E22">
        <w:rPr>
          <w:rFonts w:ascii="Times New Roman" w:hAnsi="Times New Roman" w:cs="Times New Roman"/>
          <w:sz w:val="24"/>
          <w:szCs w:val="24"/>
        </w:rPr>
        <w:t xml:space="preserve"> </w:t>
      </w:r>
      <w:r w:rsidR="00710E66" w:rsidRPr="00C86E22">
        <w:rPr>
          <w:rFonts w:ascii="Times New Roman" w:hAnsi="Times New Roman" w:cs="Times New Roman"/>
          <w:sz w:val="24"/>
          <w:szCs w:val="24"/>
        </w:rPr>
        <w:t xml:space="preserve">   </w:t>
      </w:r>
    </w:p>
    <w:p w:rsidR="0069173E" w:rsidRDefault="0069173E" w:rsidP="00F604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sum up, </w:t>
      </w:r>
      <w:r w:rsidR="00F60766">
        <w:rPr>
          <w:rFonts w:ascii="Times New Roman" w:hAnsi="Times New Roman" w:cs="Times New Roman"/>
          <w:sz w:val="24"/>
          <w:szCs w:val="24"/>
        </w:rPr>
        <w:t xml:space="preserve">there is little doubt that </w:t>
      </w:r>
      <w:r w:rsidR="00F22908">
        <w:rPr>
          <w:rFonts w:ascii="Times New Roman" w:hAnsi="Times New Roman" w:cs="Times New Roman"/>
          <w:sz w:val="24"/>
          <w:szCs w:val="24"/>
        </w:rPr>
        <w:t xml:space="preserve">outcome of the Gallipoli campaign was beyond the considerations for the nations of British Empire and the policymakers. Needless to say, </w:t>
      </w:r>
      <w:r w:rsidR="00F22908" w:rsidRPr="00F22908">
        <w:rPr>
          <w:rFonts w:ascii="Times New Roman" w:hAnsi="Times New Roman" w:cs="Times New Roman"/>
          <w:i/>
          <w:sz w:val="24"/>
          <w:szCs w:val="24"/>
        </w:rPr>
        <w:t>the Times</w:t>
      </w:r>
      <w:r w:rsidR="00F22908">
        <w:rPr>
          <w:rFonts w:ascii="Times New Roman" w:hAnsi="Times New Roman" w:cs="Times New Roman"/>
          <w:sz w:val="24"/>
          <w:szCs w:val="24"/>
        </w:rPr>
        <w:t xml:space="preserve"> was one of most prominent brigades between the British Home Front and the war troops with </w:t>
      </w:r>
      <w:r w:rsidR="00F22908" w:rsidRPr="00F22908">
        <w:rPr>
          <w:rFonts w:ascii="Times New Roman" w:hAnsi="Times New Roman" w:cs="Times New Roman"/>
          <w:i/>
          <w:sz w:val="24"/>
          <w:szCs w:val="24"/>
        </w:rPr>
        <w:t>Daily Mail</w:t>
      </w:r>
      <w:r w:rsidR="00F22908">
        <w:rPr>
          <w:rFonts w:ascii="Times New Roman" w:hAnsi="Times New Roman" w:cs="Times New Roman"/>
          <w:sz w:val="24"/>
          <w:szCs w:val="24"/>
        </w:rPr>
        <w:t xml:space="preserve">. Along with the patriotic </w:t>
      </w:r>
      <w:r w:rsidR="005F07A3">
        <w:rPr>
          <w:rFonts w:ascii="Times New Roman" w:hAnsi="Times New Roman" w:cs="Times New Roman"/>
          <w:sz w:val="24"/>
          <w:szCs w:val="24"/>
        </w:rPr>
        <w:t>discourses</w:t>
      </w:r>
      <w:r w:rsidR="00F22908">
        <w:rPr>
          <w:rFonts w:ascii="Times New Roman" w:hAnsi="Times New Roman" w:cs="Times New Roman"/>
          <w:sz w:val="24"/>
          <w:szCs w:val="24"/>
        </w:rPr>
        <w:t xml:space="preserve"> of the editors</w:t>
      </w:r>
      <w:r w:rsidR="005F07A3">
        <w:rPr>
          <w:rFonts w:ascii="Times New Roman" w:hAnsi="Times New Roman" w:cs="Times New Roman"/>
          <w:sz w:val="24"/>
          <w:szCs w:val="24"/>
        </w:rPr>
        <w:t xml:space="preserve">, the readers called in a duty to assist the British army and navy with </w:t>
      </w:r>
      <w:r w:rsidR="005F07A3" w:rsidRPr="005F07A3">
        <w:rPr>
          <w:rFonts w:ascii="Times New Roman" w:hAnsi="Times New Roman" w:cs="Times New Roman"/>
          <w:i/>
          <w:sz w:val="24"/>
          <w:szCs w:val="24"/>
        </w:rPr>
        <w:t>the Times Fund</w:t>
      </w:r>
      <w:r w:rsidR="005F07A3">
        <w:rPr>
          <w:rFonts w:ascii="Times New Roman" w:hAnsi="Times New Roman" w:cs="Times New Roman"/>
          <w:sz w:val="24"/>
          <w:szCs w:val="24"/>
        </w:rPr>
        <w:t xml:space="preserve"> and act as a one nation with the other people of the British Empire. In other words, the main goal was also the unity between all parts of the society regardless of their political boundaries against the enemies. Above all, </w:t>
      </w:r>
      <w:r w:rsidR="00FC0B44">
        <w:rPr>
          <w:rFonts w:ascii="Times New Roman" w:hAnsi="Times New Roman" w:cs="Times New Roman"/>
          <w:sz w:val="24"/>
          <w:szCs w:val="24"/>
        </w:rPr>
        <w:t>there is a clear sense</w:t>
      </w:r>
      <w:r w:rsidR="005F07A3">
        <w:rPr>
          <w:rFonts w:ascii="Times New Roman" w:hAnsi="Times New Roman" w:cs="Times New Roman"/>
          <w:sz w:val="24"/>
          <w:szCs w:val="24"/>
        </w:rPr>
        <w:t xml:space="preserve"> that </w:t>
      </w:r>
      <w:r w:rsidR="005F07A3" w:rsidRPr="00FC0B44">
        <w:rPr>
          <w:rFonts w:ascii="Times New Roman" w:hAnsi="Times New Roman" w:cs="Times New Roman"/>
          <w:i/>
          <w:sz w:val="24"/>
          <w:szCs w:val="24"/>
        </w:rPr>
        <w:t>the Times</w:t>
      </w:r>
      <w:r w:rsidR="00FC0B44">
        <w:rPr>
          <w:rFonts w:ascii="Times New Roman" w:hAnsi="Times New Roman" w:cs="Times New Roman"/>
          <w:sz w:val="24"/>
          <w:szCs w:val="24"/>
        </w:rPr>
        <w:t xml:space="preserve"> succeeded in completing his task on swaying the British public opinion. Finally, it would be fair to state an extract to the editor of </w:t>
      </w:r>
      <w:r w:rsidR="00FC0B44" w:rsidRPr="00FC0B44">
        <w:rPr>
          <w:rFonts w:ascii="Times New Roman" w:hAnsi="Times New Roman" w:cs="Times New Roman"/>
          <w:i/>
          <w:sz w:val="24"/>
          <w:szCs w:val="24"/>
        </w:rPr>
        <w:t>the Times</w:t>
      </w:r>
      <w:r w:rsidR="00FC0B44">
        <w:rPr>
          <w:rFonts w:ascii="Times New Roman" w:hAnsi="Times New Roman" w:cs="Times New Roman"/>
          <w:sz w:val="24"/>
          <w:szCs w:val="24"/>
        </w:rPr>
        <w:t xml:space="preserve"> at the end of the war on 29 December 1915 which can be considered as an thankfulness of </w:t>
      </w:r>
      <w:r w:rsidR="00FC0B44" w:rsidRPr="00FC0B44">
        <w:rPr>
          <w:rFonts w:ascii="Times New Roman" w:hAnsi="Times New Roman" w:cs="Times New Roman"/>
          <w:i/>
          <w:sz w:val="24"/>
          <w:szCs w:val="24"/>
        </w:rPr>
        <w:t>the Times</w:t>
      </w:r>
      <w:r w:rsidR="00FC0B44">
        <w:rPr>
          <w:rFonts w:ascii="Times New Roman" w:hAnsi="Times New Roman" w:cs="Times New Roman"/>
          <w:sz w:val="24"/>
          <w:szCs w:val="24"/>
        </w:rPr>
        <w:t xml:space="preserve"> reader, ‘As time goes on, and the eyes of our people are being slowly but surely opened to the intense seriousness of this life and death struggle in which we are locked with Germany, this war to the knife, in which one or other must bite the dust, the nation is beginning to feel the boundless debt of gratitude of which it owes to </w:t>
      </w:r>
      <w:r w:rsidR="00FC0B44" w:rsidRPr="00FC0B44">
        <w:rPr>
          <w:rFonts w:ascii="Times New Roman" w:hAnsi="Times New Roman" w:cs="Times New Roman"/>
          <w:i/>
          <w:sz w:val="24"/>
          <w:szCs w:val="24"/>
        </w:rPr>
        <w:t>the Times</w:t>
      </w:r>
      <w:r w:rsidR="00FC0B44">
        <w:rPr>
          <w:rFonts w:ascii="Times New Roman" w:hAnsi="Times New Roman" w:cs="Times New Roman"/>
          <w:sz w:val="24"/>
          <w:szCs w:val="24"/>
        </w:rPr>
        <w:t xml:space="preserve"> for its persistent courage in stating the unvarnished truth with regard to the progress of the war and our past deplorable shortcomings, which have been so clearly and so bravely </w:t>
      </w:r>
      <w:r w:rsidR="00C032B3">
        <w:rPr>
          <w:rFonts w:ascii="Times New Roman" w:hAnsi="Times New Roman" w:cs="Times New Roman"/>
          <w:sz w:val="24"/>
          <w:szCs w:val="24"/>
        </w:rPr>
        <w:t>expressed…</w:t>
      </w:r>
      <w:r w:rsidR="00C032B3" w:rsidRPr="00C032B3">
        <w:t xml:space="preserve"> </w:t>
      </w:r>
      <w:r w:rsidR="00C032B3" w:rsidRPr="00C032B3">
        <w:rPr>
          <w:rFonts w:ascii="Times New Roman" w:hAnsi="Times New Roman" w:cs="Times New Roman"/>
          <w:i/>
          <w:sz w:val="24"/>
          <w:szCs w:val="24"/>
        </w:rPr>
        <w:t>macto esto virtute</w:t>
      </w:r>
      <w:r w:rsidR="00C032B3">
        <w:rPr>
          <w:rFonts w:ascii="Times New Roman" w:hAnsi="Times New Roman" w:cs="Times New Roman"/>
          <w:sz w:val="24"/>
          <w:szCs w:val="24"/>
        </w:rPr>
        <w:t xml:space="preserve"> (a blessing power)’</w:t>
      </w:r>
      <w:r w:rsidR="00C032B3">
        <w:rPr>
          <w:rStyle w:val="DipnotBavurusu"/>
          <w:rFonts w:ascii="Times New Roman" w:hAnsi="Times New Roman" w:cs="Times New Roman"/>
          <w:sz w:val="24"/>
          <w:szCs w:val="24"/>
        </w:rPr>
        <w:footnoteReference w:id="38"/>
      </w:r>
      <w:r w:rsidR="00C032B3">
        <w:rPr>
          <w:rFonts w:ascii="Times New Roman" w:hAnsi="Times New Roman" w:cs="Times New Roman"/>
          <w:sz w:val="24"/>
          <w:szCs w:val="24"/>
        </w:rPr>
        <w:t xml:space="preserve"> </w:t>
      </w:r>
    </w:p>
    <w:p w:rsidR="00802B2F" w:rsidRDefault="00802B2F" w:rsidP="00F60442">
      <w:pPr>
        <w:spacing w:line="360" w:lineRule="auto"/>
        <w:jc w:val="both"/>
        <w:rPr>
          <w:rFonts w:ascii="Times New Roman" w:hAnsi="Times New Roman" w:cs="Times New Roman"/>
          <w:sz w:val="24"/>
          <w:szCs w:val="24"/>
        </w:rPr>
      </w:pPr>
    </w:p>
    <w:p w:rsidR="00802B2F" w:rsidRDefault="00802B2F" w:rsidP="00F60442">
      <w:pPr>
        <w:spacing w:line="360" w:lineRule="auto"/>
        <w:jc w:val="both"/>
        <w:rPr>
          <w:rFonts w:ascii="Times New Roman" w:hAnsi="Times New Roman" w:cs="Times New Roman"/>
          <w:sz w:val="24"/>
          <w:szCs w:val="24"/>
        </w:rPr>
      </w:pPr>
    </w:p>
    <w:p w:rsidR="00802B2F" w:rsidRPr="00F22908" w:rsidRDefault="00802B2F" w:rsidP="00F60442">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extent cx="5878286" cy="7654834"/>
            <wp:effectExtent l="0" t="0" r="8255" b="3810"/>
            <wp:docPr id="1" name="Picture 1" descr="E:\GALLIPOLI CONFERENCE MARCH 2015\times articles to be used for the paper\The Allied attack on the Dardanelles-22 Feb 1915-pg. 7 Issue 408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GALLIPOLI CONFERENCE MARCH 2015\times articles to be used for the paper\The Allied attack on the Dardanelles-22 Feb 1915-pg. 7 Issue 40894-.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88538" cy="7668184"/>
                    </a:xfrm>
                    <a:prstGeom prst="rect">
                      <a:avLst/>
                    </a:prstGeom>
                    <a:noFill/>
                    <a:ln>
                      <a:noFill/>
                    </a:ln>
                  </pic:spPr>
                </pic:pic>
              </a:graphicData>
            </a:graphic>
          </wp:inline>
        </w:drawing>
      </w:r>
    </w:p>
    <w:p w:rsidR="007C2E53" w:rsidRPr="007C2E53" w:rsidRDefault="007C2E53" w:rsidP="007C2E53">
      <w:pPr>
        <w:spacing w:line="360" w:lineRule="auto"/>
        <w:rPr>
          <w:rFonts w:ascii="Times New Roman" w:hAnsi="Times New Roman" w:cs="Times New Roman"/>
          <w:sz w:val="24"/>
          <w:szCs w:val="24"/>
        </w:rPr>
      </w:pPr>
      <w:r w:rsidRPr="007C2E53">
        <w:rPr>
          <w:rFonts w:ascii="Times New Roman" w:hAnsi="Times New Roman" w:cs="Times New Roman"/>
          <w:sz w:val="24"/>
          <w:szCs w:val="24"/>
        </w:rPr>
        <w:t xml:space="preserve">‘The allied Attack on the Dardanelles’, </w:t>
      </w:r>
      <w:r w:rsidRPr="007C2E53">
        <w:rPr>
          <w:rFonts w:ascii="Times New Roman" w:hAnsi="Times New Roman" w:cs="Times New Roman"/>
          <w:i/>
          <w:sz w:val="24"/>
          <w:szCs w:val="24"/>
        </w:rPr>
        <w:t>the Times</w:t>
      </w:r>
      <w:r w:rsidRPr="007C2E53">
        <w:rPr>
          <w:rFonts w:ascii="Times New Roman" w:hAnsi="Times New Roman" w:cs="Times New Roman"/>
          <w:sz w:val="24"/>
          <w:szCs w:val="24"/>
        </w:rPr>
        <w:t>, 22 February 1915.</w:t>
      </w:r>
    </w:p>
    <w:p w:rsidR="007C2E53" w:rsidRDefault="007C2E53" w:rsidP="00B701A5">
      <w:pPr>
        <w:spacing w:line="360" w:lineRule="auto"/>
        <w:rPr>
          <w:rFonts w:ascii="Times New Roman" w:hAnsi="Times New Roman" w:cs="Times New Roman"/>
          <w:sz w:val="24"/>
          <w:szCs w:val="24"/>
        </w:rPr>
      </w:pPr>
    </w:p>
    <w:p w:rsidR="007C2E53" w:rsidRDefault="007C2E53" w:rsidP="00B701A5">
      <w:pPr>
        <w:spacing w:line="360" w:lineRule="auto"/>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14:anchorId="287BC3F5" wp14:editId="2F19472D">
            <wp:extent cx="6283234" cy="7863840"/>
            <wp:effectExtent l="0" t="0" r="3810" b="3810"/>
            <wp:docPr id="5" name="Picture 5" descr="E:\gallipoli nwspapers on conclusion\'A naval officer sketch of the Dardanelles' the Times, 27 April 1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gallipoli nwspapers on conclusion\'A naval officer sketch of the Dardanelles' the Times, 27 April 1915..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83234" cy="7863840"/>
                    </a:xfrm>
                    <a:prstGeom prst="rect">
                      <a:avLst/>
                    </a:prstGeom>
                    <a:noFill/>
                    <a:ln>
                      <a:noFill/>
                    </a:ln>
                  </pic:spPr>
                </pic:pic>
              </a:graphicData>
            </a:graphic>
          </wp:inline>
        </w:drawing>
      </w:r>
    </w:p>
    <w:p w:rsidR="007C2E53" w:rsidRPr="007C2E53" w:rsidRDefault="007C2E53" w:rsidP="007C2E53">
      <w:pPr>
        <w:spacing w:line="360" w:lineRule="auto"/>
        <w:rPr>
          <w:rFonts w:ascii="Times New Roman" w:hAnsi="Times New Roman" w:cs="Times New Roman"/>
          <w:sz w:val="24"/>
          <w:szCs w:val="24"/>
        </w:rPr>
      </w:pPr>
      <w:r w:rsidRPr="007C2E53">
        <w:rPr>
          <w:rFonts w:ascii="Times New Roman" w:hAnsi="Times New Roman" w:cs="Times New Roman"/>
          <w:i/>
          <w:sz w:val="24"/>
          <w:szCs w:val="24"/>
        </w:rPr>
        <w:t>The Times</w:t>
      </w:r>
      <w:r w:rsidRPr="007C2E53">
        <w:rPr>
          <w:rFonts w:ascii="Times New Roman" w:hAnsi="Times New Roman" w:cs="Times New Roman"/>
          <w:sz w:val="24"/>
          <w:szCs w:val="24"/>
        </w:rPr>
        <w:t>, 27 April 1915.</w:t>
      </w:r>
    </w:p>
    <w:p w:rsidR="00704029" w:rsidRDefault="00704029" w:rsidP="00704029">
      <w:pPr>
        <w:spacing w:line="360" w:lineRule="auto"/>
        <w:rPr>
          <w:rFonts w:ascii="Times New Roman" w:hAnsi="Times New Roman" w:cs="Times New Roman"/>
          <w:b/>
          <w:sz w:val="24"/>
          <w:szCs w:val="24"/>
        </w:rPr>
      </w:pPr>
    </w:p>
    <w:p w:rsidR="007C2E53" w:rsidRDefault="007C2E53" w:rsidP="00704029">
      <w:pPr>
        <w:spacing w:line="360" w:lineRule="auto"/>
        <w:rPr>
          <w:rFonts w:ascii="Times New Roman" w:hAnsi="Times New Roman" w:cs="Times New Roman"/>
          <w:b/>
          <w:sz w:val="24"/>
          <w:szCs w:val="24"/>
        </w:rPr>
      </w:pPr>
    </w:p>
    <w:p w:rsidR="007C2E53" w:rsidRDefault="007C2E53" w:rsidP="00704029">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en-GB"/>
        </w:rPr>
        <w:drawing>
          <wp:inline distT="0" distB="0" distL="0" distR="0">
            <wp:extent cx="5577840" cy="7824651"/>
            <wp:effectExtent l="0" t="0" r="3810" b="5080"/>
            <wp:docPr id="2" name="Picture 2" descr="E:\gallipoli nwspapers on conclusion\The Times-21 October 1915-our d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gallipoli nwspapers on conclusion\The Times-21 October 1915-our day-.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78004" cy="7824881"/>
                    </a:xfrm>
                    <a:prstGeom prst="rect">
                      <a:avLst/>
                    </a:prstGeom>
                    <a:noFill/>
                    <a:ln>
                      <a:noFill/>
                    </a:ln>
                  </pic:spPr>
                </pic:pic>
              </a:graphicData>
            </a:graphic>
          </wp:inline>
        </w:drawing>
      </w:r>
    </w:p>
    <w:p w:rsidR="007C2E53" w:rsidRPr="007C2E53" w:rsidRDefault="007C2E53" w:rsidP="007C2E53">
      <w:pPr>
        <w:spacing w:line="360" w:lineRule="auto"/>
        <w:rPr>
          <w:rFonts w:ascii="Times New Roman" w:hAnsi="Times New Roman" w:cs="Times New Roman"/>
          <w:sz w:val="24"/>
          <w:szCs w:val="24"/>
        </w:rPr>
      </w:pPr>
      <w:r w:rsidRPr="007C2E53">
        <w:rPr>
          <w:rFonts w:ascii="Times New Roman" w:hAnsi="Times New Roman" w:cs="Times New Roman"/>
          <w:i/>
          <w:sz w:val="24"/>
          <w:szCs w:val="24"/>
        </w:rPr>
        <w:t>The Times</w:t>
      </w:r>
      <w:r w:rsidRPr="007C2E53">
        <w:rPr>
          <w:rFonts w:ascii="Times New Roman" w:hAnsi="Times New Roman" w:cs="Times New Roman"/>
          <w:sz w:val="24"/>
          <w:szCs w:val="24"/>
        </w:rPr>
        <w:t>, 21 October 1915.</w:t>
      </w:r>
    </w:p>
    <w:p w:rsidR="007C2E53" w:rsidRDefault="007C2E53" w:rsidP="00704029">
      <w:pPr>
        <w:spacing w:line="360" w:lineRule="auto"/>
        <w:rPr>
          <w:rFonts w:ascii="Times New Roman" w:hAnsi="Times New Roman" w:cs="Times New Roman"/>
          <w:b/>
          <w:sz w:val="24"/>
          <w:szCs w:val="24"/>
        </w:rPr>
      </w:pPr>
    </w:p>
    <w:p w:rsidR="007C2E53" w:rsidRDefault="007C2E53" w:rsidP="00704029">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en-GB"/>
        </w:rPr>
        <w:drawing>
          <wp:inline distT="0" distB="0" distL="0" distR="0" wp14:anchorId="314DC5AB">
            <wp:extent cx="5708469" cy="7863840"/>
            <wp:effectExtent l="0" t="0" r="6985"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09414" cy="7865142"/>
                    </a:xfrm>
                    <a:prstGeom prst="rect">
                      <a:avLst/>
                    </a:prstGeom>
                    <a:noFill/>
                  </pic:spPr>
                </pic:pic>
              </a:graphicData>
            </a:graphic>
          </wp:inline>
        </w:drawing>
      </w:r>
    </w:p>
    <w:p w:rsidR="007C2E53" w:rsidRPr="007C2E53" w:rsidRDefault="007C2E53" w:rsidP="007C2E53">
      <w:pPr>
        <w:spacing w:line="360" w:lineRule="auto"/>
        <w:rPr>
          <w:rFonts w:ascii="Times New Roman" w:hAnsi="Times New Roman" w:cs="Times New Roman"/>
          <w:sz w:val="24"/>
          <w:szCs w:val="24"/>
        </w:rPr>
      </w:pPr>
      <w:r w:rsidRPr="007C2E53">
        <w:rPr>
          <w:rFonts w:ascii="Times New Roman" w:hAnsi="Times New Roman" w:cs="Times New Roman"/>
          <w:i/>
          <w:sz w:val="24"/>
          <w:szCs w:val="24"/>
        </w:rPr>
        <w:t>The Times</w:t>
      </w:r>
      <w:r w:rsidRPr="007C2E53">
        <w:rPr>
          <w:rFonts w:ascii="Times New Roman" w:hAnsi="Times New Roman" w:cs="Times New Roman"/>
          <w:sz w:val="24"/>
          <w:szCs w:val="24"/>
        </w:rPr>
        <w:t>, 8 December 1915</w:t>
      </w:r>
    </w:p>
    <w:p w:rsidR="007C2E53" w:rsidRDefault="007C2E53" w:rsidP="00704029">
      <w:pPr>
        <w:spacing w:line="360" w:lineRule="auto"/>
        <w:rPr>
          <w:rFonts w:ascii="Times New Roman" w:hAnsi="Times New Roman" w:cs="Times New Roman"/>
          <w:b/>
          <w:sz w:val="24"/>
          <w:szCs w:val="24"/>
        </w:rPr>
      </w:pPr>
    </w:p>
    <w:p w:rsidR="007C2E53" w:rsidRDefault="007C2E53" w:rsidP="00704029">
      <w:pPr>
        <w:spacing w:line="360" w:lineRule="auto"/>
        <w:rPr>
          <w:rFonts w:ascii="Times New Roman" w:hAnsi="Times New Roman" w:cs="Times New Roman"/>
          <w:b/>
          <w:sz w:val="24"/>
          <w:szCs w:val="24"/>
        </w:rPr>
      </w:pPr>
    </w:p>
    <w:p w:rsidR="00704029" w:rsidRDefault="00704029" w:rsidP="00704029">
      <w:pPr>
        <w:spacing w:line="360" w:lineRule="auto"/>
        <w:rPr>
          <w:rFonts w:ascii="Times New Roman" w:hAnsi="Times New Roman" w:cs="Times New Roman"/>
          <w:b/>
          <w:sz w:val="24"/>
          <w:szCs w:val="24"/>
        </w:rPr>
      </w:pPr>
      <w:r w:rsidRPr="00704029">
        <w:rPr>
          <w:rFonts w:ascii="Times New Roman" w:hAnsi="Times New Roman" w:cs="Times New Roman"/>
          <w:b/>
          <w:sz w:val="24"/>
          <w:szCs w:val="24"/>
        </w:rPr>
        <w:t>Bibliography</w:t>
      </w:r>
    </w:p>
    <w:p w:rsidR="00500A57" w:rsidRPr="00804B42" w:rsidRDefault="00500A57" w:rsidP="00500A57">
      <w:pPr>
        <w:spacing w:line="360" w:lineRule="auto"/>
        <w:jc w:val="both"/>
        <w:rPr>
          <w:rFonts w:ascii="Times New Roman" w:hAnsi="Times New Roman" w:cs="Times New Roman"/>
          <w:sz w:val="24"/>
          <w:szCs w:val="24"/>
        </w:rPr>
      </w:pPr>
      <w:r w:rsidRPr="00804B42">
        <w:rPr>
          <w:rFonts w:ascii="Times New Roman" w:hAnsi="Times New Roman" w:cs="Times New Roman"/>
          <w:sz w:val="24"/>
          <w:szCs w:val="24"/>
        </w:rPr>
        <w:t xml:space="preserve">Badsey, S. 2009: </w:t>
      </w:r>
      <w:r w:rsidRPr="00804B42">
        <w:rPr>
          <w:rFonts w:ascii="Times New Roman" w:hAnsi="Times New Roman" w:cs="Times New Roman"/>
          <w:i/>
          <w:sz w:val="24"/>
          <w:szCs w:val="24"/>
        </w:rPr>
        <w:t>The British Army in Battle and Its Image 1914-1918</w:t>
      </w:r>
      <w:r w:rsidRPr="00804B42">
        <w:rPr>
          <w:rFonts w:ascii="Times New Roman" w:hAnsi="Times New Roman" w:cs="Times New Roman"/>
          <w:sz w:val="24"/>
          <w:szCs w:val="24"/>
        </w:rPr>
        <w:t>. London.</w:t>
      </w:r>
    </w:p>
    <w:p w:rsidR="00500A57" w:rsidRPr="00704029" w:rsidRDefault="00500A57" w:rsidP="00500A57">
      <w:pPr>
        <w:spacing w:line="360" w:lineRule="auto"/>
        <w:jc w:val="both"/>
        <w:rPr>
          <w:rFonts w:ascii="Times New Roman" w:hAnsi="Times New Roman" w:cs="Times New Roman"/>
          <w:sz w:val="24"/>
          <w:szCs w:val="24"/>
        </w:rPr>
      </w:pPr>
      <w:r w:rsidRPr="00704029">
        <w:rPr>
          <w:rFonts w:ascii="Times New Roman" w:hAnsi="Times New Roman" w:cs="Times New Roman"/>
          <w:sz w:val="24"/>
          <w:szCs w:val="24"/>
        </w:rPr>
        <w:t>Bowman, W. D.</w:t>
      </w:r>
      <w:r>
        <w:rPr>
          <w:rFonts w:ascii="Times New Roman" w:hAnsi="Times New Roman" w:cs="Times New Roman"/>
          <w:sz w:val="24"/>
          <w:szCs w:val="24"/>
        </w:rPr>
        <w:t xml:space="preserve"> 1931</w:t>
      </w:r>
      <w:r w:rsidRPr="00704029">
        <w:rPr>
          <w:rFonts w:ascii="Times New Roman" w:hAnsi="Times New Roman" w:cs="Times New Roman"/>
          <w:sz w:val="24"/>
          <w:szCs w:val="24"/>
        </w:rPr>
        <w:t xml:space="preserve">: </w:t>
      </w:r>
      <w:r w:rsidRPr="00A2775C">
        <w:rPr>
          <w:rFonts w:ascii="Times New Roman" w:hAnsi="Times New Roman" w:cs="Times New Roman"/>
          <w:i/>
          <w:sz w:val="24"/>
          <w:szCs w:val="24"/>
        </w:rPr>
        <w:t>The Story of the Times</w:t>
      </w:r>
      <w:r w:rsidRPr="00704029">
        <w:rPr>
          <w:rFonts w:ascii="Times New Roman" w:hAnsi="Times New Roman" w:cs="Times New Roman"/>
          <w:sz w:val="24"/>
          <w:szCs w:val="24"/>
        </w:rPr>
        <w:t>. London</w:t>
      </w:r>
      <w:r>
        <w:rPr>
          <w:rFonts w:ascii="Times New Roman" w:hAnsi="Times New Roman" w:cs="Times New Roman"/>
          <w:sz w:val="24"/>
          <w:szCs w:val="24"/>
        </w:rPr>
        <w:t>.</w:t>
      </w:r>
    </w:p>
    <w:p w:rsidR="00500A57" w:rsidRPr="00804B42" w:rsidRDefault="00500A57" w:rsidP="00500A57">
      <w:pPr>
        <w:spacing w:line="360" w:lineRule="auto"/>
        <w:jc w:val="both"/>
        <w:rPr>
          <w:rFonts w:ascii="Times New Roman" w:hAnsi="Times New Roman" w:cs="Times New Roman"/>
          <w:sz w:val="24"/>
          <w:szCs w:val="24"/>
        </w:rPr>
      </w:pPr>
      <w:r w:rsidRPr="00704029">
        <w:rPr>
          <w:rFonts w:ascii="Times New Roman" w:hAnsi="Times New Roman" w:cs="Times New Roman"/>
          <w:sz w:val="24"/>
          <w:szCs w:val="24"/>
        </w:rPr>
        <w:t xml:space="preserve">Churchill, W.: Statement to the Dardanelles Commissioners, PRO Cab 19/28 </w:t>
      </w:r>
    </w:p>
    <w:p w:rsidR="00500A57" w:rsidRPr="00704029" w:rsidRDefault="00500A57" w:rsidP="00500A57">
      <w:pPr>
        <w:spacing w:line="360" w:lineRule="auto"/>
        <w:jc w:val="both"/>
        <w:rPr>
          <w:rFonts w:ascii="Times New Roman" w:hAnsi="Times New Roman" w:cs="Times New Roman"/>
          <w:sz w:val="24"/>
          <w:szCs w:val="24"/>
        </w:rPr>
      </w:pPr>
      <w:r w:rsidRPr="00704029">
        <w:rPr>
          <w:rFonts w:ascii="Times New Roman" w:hAnsi="Times New Roman" w:cs="Times New Roman"/>
          <w:sz w:val="24"/>
          <w:szCs w:val="24"/>
        </w:rPr>
        <w:t>Fenton, L.</w:t>
      </w:r>
      <w:r>
        <w:rPr>
          <w:rFonts w:ascii="Times New Roman" w:hAnsi="Times New Roman" w:cs="Times New Roman"/>
          <w:sz w:val="24"/>
          <w:szCs w:val="24"/>
        </w:rPr>
        <w:t xml:space="preserve"> 2012</w:t>
      </w:r>
      <w:r w:rsidRPr="00704029">
        <w:rPr>
          <w:rFonts w:ascii="Times New Roman" w:hAnsi="Times New Roman" w:cs="Times New Roman"/>
          <w:sz w:val="24"/>
          <w:szCs w:val="24"/>
        </w:rPr>
        <w:t xml:space="preserve">: </w:t>
      </w:r>
      <w:r w:rsidRPr="00A2775C">
        <w:rPr>
          <w:rFonts w:ascii="Times New Roman" w:hAnsi="Times New Roman" w:cs="Times New Roman"/>
          <w:i/>
          <w:sz w:val="24"/>
          <w:szCs w:val="24"/>
        </w:rPr>
        <w:t>Palmerston and the Times, Foreign Policy, the Press and Public Opinion in the Mid-Victorian Britain</w:t>
      </w:r>
      <w:r w:rsidRPr="00704029">
        <w:rPr>
          <w:rFonts w:ascii="Times New Roman" w:hAnsi="Times New Roman" w:cs="Times New Roman"/>
          <w:sz w:val="24"/>
          <w:szCs w:val="24"/>
        </w:rPr>
        <w:t>. London</w:t>
      </w:r>
      <w:r>
        <w:rPr>
          <w:rFonts w:ascii="Times New Roman" w:hAnsi="Times New Roman" w:cs="Times New Roman"/>
          <w:sz w:val="24"/>
          <w:szCs w:val="24"/>
        </w:rPr>
        <w:t>.</w:t>
      </w:r>
    </w:p>
    <w:p w:rsidR="00500A57" w:rsidRDefault="00500A57" w:rsidP="00500A57">
      <w:pPr>
        <w:spacing w:line="360" w:lineRule="auto"/>
        <w:jc w:val="both"/>
        <w:rPr>
          <w:rFonts w:ascii="Times New Roman" w:hAnsi="Times New Roman" w:cs="Times New Roman"/>
          <w:sz w:val="24"/>
          <w:szCs w:val="24"/>
        </w:rPr>
      </w:pPr>
      <w:r w:rsidRPr="00704029">
        <w:rPr>
          <w:rFonts w:ascii="Times New Roman" w:hAnsi="Times New Roman" w:cs="Times New Roman"/>
          <w:sz w:val="24"/>
          <w:szCs w:val="24"/>
        </w:rPr>
        <w:t>Ferguson, N.</w:t>
      </w:r>
      <w:r>
        <w:rPr>
          <w:rFonts w:ascii="Times New Roman" w:hAnsi="Times New Roman" w:cs="Times New Roman"/>
          <w:sz w:val="24"/>
          <w:szCs w:val="24"/>
        </w:rPr>
        <w:t xml:space="preserve"> 1999:</w:t>
      </w:r>
      <w:r w:rsidRPr="00704029">
        <w:rPr>
          <w:rFonts w:ascii="Times New Roman" w:hAnsi="Times New Roman" w:cs="Times New Roman"/>
          <w:sz w:val="24"/>
          <w:szCs w:val="24"/>
        </w:rPr>
        <w:t xml:space="preserve"> </w:t>
      </w:r>
      <w:r w:rsidRPr="00A2775C">
        <w:rPr>
          <w:rFonts w:ascii="Times New Roman" w:hAnsi="Times New Roman" w:cs="Times New Roman"/>
          <w:i/>
          <w:sz w:val="24"/>
          <w:szCs w:val="24"/>
        </w:rPr>
        <w:t>The Pity of War</w:t>
      </w:r>
      <w:r>
        <w:rPr>
          <w:rFonts w:ascii="Times New Roman" w:hAnsi="Times New Roman" w:cs="Times New Roman"/>
          <w:sz w:val="24"/>
          <w:szCs w:val="24"/>
        </w:rPr>
        <w:t>. London</w:t>
      </w:r>
    </w:p>
    <w:p w:rsidR="00500A57" w:rsidRPr="00500A57" w:rsidRDefault="00500A57" w:rsidP="00500A57">
      <w:pPr>
        <w:spacing w:line="360" w:lineRule="auto"/>
        <w:jc w:val="both"/>
        <w:rPr>
          <w:rFonts w:ascii="Times New Roman" w:hAnsi="Times New Roman" w:cs="Times New Roman"/>
          <w:sz w:val="24"/>
          <w:szCs w:val="24"/>
        </w:rPr>
      </w:pPr>
      <w:r w:rsidRPr="00500A57">
        <w:rPr>
          <w:rFonts w:ascii="Times New Roman" w:hAnsi="Times New Roman" w:cs="Times New Roman"/>
          <w:sz w:val="24"/>
          <w:szCs w:val="24"/>
        </w:rPr>
        <w:t>Hansard Parliamentary Debates:</w:t>
      </w:r>
    </w:p>
    <w:p w:rsidR="00500A57" w:rsidRDefault="00500A57" w:rsidP="00500A57">
      <w:pPr>
        <w:spacing w:line="360" w:lineRule="auto"/>
        <w:jc w:val="both"/>
        <w:rPr>
          <w:rFonts w:ascii="Times New Roman" w:hAnsi="Times New Roman" w:cs="Times New Roman"/>
          <w:sz w:val="24"/>
          <w:szCs w:val="24"/>
        </w:rPr>
      </w:pPr>
      <w:r w:rsidRPr="00500A57">
        <w:rPr>
          <w:rFonts w:ascii="Times New Roman" w:hAnsi="Times New Roman" w:cs="Times New Roman"/>
          <w:sz w:val="24"/>
          <w:szCs w:val="24"/>
        </w:rPr>
        <w:t xml:space="preserve"> HC Deb 22 April 1915 vol. 71 cc400-1 accessed via </w:t>
      </w:r>
      <w:hyperlink r:id="rId13" w:history="1">
        <w:r w:rsidRPr="00500A57">
          <w:rPr>
            <w:rStyle w:val="Kpr"/>
            <w:rFonts w:ascii="Times New Roman" w:hAnsi="Times New Roman" w:cs="Times New Roman"/>
            <w:sz w:val="24"/>
            <w:szCs w:val="24"/>
          </w:rPr>
          <w:t>http://hansard.millbanksystems.com/commons/1915/apr/22/press-censorship</w:t>
        </w:r>
      </w:hyperlink>
      <w:r w:rsidRPr="00500A57">
        <w:rPr>
          <w:rFonts w:ascii="Times New Roman" w:hAnsi="Times New Roman" w:cs="Times New Roman"/>
          <w:sz w:val="24"/>
          <w:szCs w:val="24"/>
        </w:rPr>
        <w:t xml:space="preserve"> </w:t>
      </w:r>
    </w:p>
    <w:p w:rsidR="00500A57" w:rsidRPr="00704029" w:rsidRDefault="00500A57" w:rsidP="00500A5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Larkin, B. W. 2009: </w:t>
      </w:r>
      <w:r w:rsidRPr="00A2775C">
        <w:rPr>
          <w:rFonts w:ascii="Times New Roman" w:hAnsi="Times New Roman" w:cs="Times New Roman"/>
          <w:i/>
          <w:sz w:val="24"/>
          <w:szCs w:val="24"/>
        </w:rPr>
        <w:t>The Times and the Bulgarian Massacres</w:t>
      </w:r>
      <w:r>
        <w:rPr>
          <w:rFonts w:ascii="Times New Roman" w:hAnsi="Times New Roman" w:cs="Times New Roman"/>
          <w:sz w:val="24"/>
          <w:szCs w:val="24"/>
        </w:rPr>
        <w:t>, unpublished PhD thesis, Wesleyan University.</w:t>
      </w:r>
    </w:p>
    <w:p w:rsidR="00500A57" w:rsidRDefault="00500A57" w:rsidP="00500A57">
      <w:pPr>
        <w:spacing w:line="360" w:lineRule="auto"/>
        <w:jc w:val="both"/>
        <w:rPr>
          <w:rFonts w:ascii="Times New Roman" w:hAnsi="Times New Roman" w:cs="Times New Roman"/>
          <w:sz w:val="24"/>
          <w:szCs w:val="24"/>
        </w:rPr>
      </w:pPr>
      <w:r w:rsidRPr="00A2775C">
        <w:rPr>
          <w:rFonts w:ascii="Times New Roman" w:hAnsi="Times New Roman" w:cs="Times New Roman"/>
          <w:sz w:val="24"/>
          <w:szCs w:val="24"/>
        </w:rPr>
        <w:t xml:space="preserve">Miller, G. 1997: </w:t>
      </w:r>
      <w:r w:rsidRPr="00A2775C">
        <w:rPr>
          <w:rFonts w:ascii="Times New Roman" w:hAnsi="Times New Roman" w:cs="Times New Roman"/>
          <w:i/>
          <w:sz w:val="24"/>
          <w:szCs w:val="24"/>
        </w:rPr>
        <w:t>Straits British policy towards the Ottoman Empire and the origins of the Dardanelles campaign</w:t>
      </w:r>
      <w:r w:rsidRPr="00A2775C">
        <w:rPr>
          <w:rFonts w:ascii="Times New Roman" w:hAnsi="Times New Roman" w:cs="Times New Roman"/>
          <w:sz w:val="24"/>
          <w:szCs w:val="24"/>
        </w:rPr>
        <w:t>, Hull.</w:t>
      </w:r>
    </w:p>
    <w:p w:rsidR="00500A57" w:rsidRDefault="00500A57" w:rsidP="00500A57">
      <w:pPr>
        <w:spacing w:line="360" w:lineRule="auto"/>
        <w:jc w:val="both"/>
        <w:rPr>
          <w:rFonts w:ascii="Times New Roman" w:hAnsi="Times New Roman" w:cs="Times New Roman"/>
          <w:sz w:val="24"/>
          <w:szCs w:val="24"/>
        </w:rPr>
      </w:pPr>
      <w:r w:rsidRPr="00704029">
        <w:rPr>
          <w:rFonts w:ascii="Times New Roman" w:hAnsi="Times New Roman" w:cs="Times New Roman"/>
          <w:sz w:val="24"/>
          <w:szCs w:val="24"/>
        </w:rPr>
        <w:t xml:space="preserve">Oral, H.: </w:t>
      </w:r>
      <w:r w:rsidRPr="00A2775C">
        <w:rPr>
          <w:rFonts w:ascii="Times New Roman" w:hAnsi="Times New Roman" w:cs="Times New Roman"/>
          <w:i/>
          <w:sz w:val="24"/>
          <w:szCs w:val="24"/>
        </w:rPr>
        <w:t>Gallipoli 1915</w:t>
      </w:r>
      <w:r>
        <w:rPr>
          <w:rFonts w:ascii="Times New Roman" w:hAnsi="Times New Roman" w:cs="Times New Roman"/>
          <w:sz w:val="24"/>
          <w:szCs w:val="24"/>
        </w:rPr>
        <w:t xml:space="preserve"> 2012</w:t>
      </w:r>
      <w:r w:rsidRPr="00704029">
        <w:rPr>
          <w:rFonts w:ascii="Times New Roman" w:hAnsi="Times New Roman" w:cs="Times New Roman"/>
          <w:sz w:val="24"/>
          <w:szCs w:val="24"/>
        </w:rPr>
        <w:t>: Through Turkish Eyes. Istanbul</w:t>
      </w:r>
      <w:r>
        <w:rPr>
          <w:rFonts w:ascii="Times New Roman" w:hAnsi="Times New Roman" w:cs="Times New Roman"/>
          <w:sz w:val="24"/>
          <w:szCs w:val="24"/>
        </w:rPr>
        <w:t xml:space="preserve"> </w:t>
      </w:r>
    </w:p>
    <w:p w:rsidR="00500A57" w:rsidRDefault="00500A57" w:rsidP="00500A57">
      <w:pPr>
        <w:spacing w:line="360" w:lineRule="auto"/>
        <w:jc w:val="both"/>
        <w:rPr>
          <w:rFonts w:ascii="Times New Roman" w:hAnsi="Times New Roman" w:cs="Times New Roman"/>
          <w:sz w:val="24"/>
          <w:szCs w:val="24"/>
        </w:rPr>
      </w:pPr>
      <w:r w:rsidRPr="00804B42">
        <w:rPr>
          <w:rFonts w:ascii="Times New Roman" w:hAnsi="Times New Roman" w:cs="Times New Roman"/>
          <w:sz w:val="24"/>
          <w:szCs w:val="24"/>
        </w:rPr>
        <w:t xml:space="preserve">Rasor, E. L. 2000: </w:t>
      </w:r>
      <w:r w:rsidRPr="00804B42">
        <w:rPr>
          <w:rFonts w:ascii="Times New Roman" w:hAnsi="Times New Roman" w:cs="Times New Roman"/>
          <w:i/>
          <w:sz w:val="24"/>
          <w:szCs w:val="24"/>
        </w:rPr>
        <w:t>Winston S. Churchill 1874-1965, A Comprehensive historiography and Annotated Bibliography</w:t>
      </w:r>
      <w:r w:rsidRPr="00804B42">
        <w:rPr>
          <w:rFonts w:ascii="Times New Roman" w:hAnsi="Times New Roman" w:cs="Times New Roman"/>
          <w:sz w:val="24"/>
          <w:szCs w:val="24"/>
        </w:rPr>
        <w:t xml:space="preserve">. USA. </w:t>
      </w:r>
    </w:p>
    <w:p w:rsidR="00500A57" w:rsidRDefault="00500A57" w:rsidP="00500A57">
      <w:pPr>
        <w:spacing w:line="360" w:lineRule="auto"/>
        <w:jc w:val="both"/>
        <w:rPr>
          <w:rFonts w:ascii="Times New Roman" w:hAnsi="Times New Roman" w:cs="Times New Roman"/>
          <w:sz w:val="24"/>
          <w:szCs w:val="24"/>
        </w:rPr>
      </w:pPr>
      <w:r w:rsidRPr="00A2775C">
        <w:rPr>
          <w:rFonts w:ascii="Times New Roman" w:hAnsi="Times New Roman" w:cs="Times New Roman"/>
          <w:i/>
          <w:sz w:val="24"/>
          <w:szCs w:val="24"/>
        </w:rPr>
        <w:t>The history of the Times</w:t>
      </w:r>
      <w:r w:rsidRPr="00704029">
        <w:rPr>
          <w:rFonts w:ascii="Times New Roman" w:hAnsi="Times New Roman" w:cs="Times New Roman"/>
          <w:sz w:val="24"/>
          <w:szCs w:val="24"/>
        </w:rPr>
        <w:t>,</w:t>
      </w:r>
      <w:r>
        <w:rPr>
          <w:rFonts w:ascii="Times New Roman" w:hAnsi="Times New Roman" w:cs="Times New Roman"/>
          <w:sz w:val="24"/>
          <w:szCs w:val="24"/>
        </w:rPr>
        <w:t xml:space="preserve"> 1952:</w:t>
      </w:r>
      <w:r w:rsidRPr="00704029">
        <w:rPr>
          <w:rFonts w:ascii="Times New Roman" w:hAnsi="Times New Roman" w:cs="Times New Roman"/>
          <w:sz w:val="24"/>
          <w:szCs w:val="24"/>
        </w:rPr>
        <w:t xml:space="preserve"> </w:t>
      </w:r>
      <w:r w:rsidRPr="00A2775C">
        <w:rPr>
          <w:rFonts w:ascii="Times New Roman" w:hAnsi="Times New Roman" w:cs="Times New Roman"/>
          <w:i/>
          <w:sz w:val="24"/>
          <w:szCs w:val="24"/>
        </w:rPr>
        <w:t>the 150th Anniversary and Beyond 1912-19148, part I, Chapters I-XII 1912-1920</w:t>
      </w:r>
      <w:r w:rsidRPr="00704029">
        <w:rPr>
          <w:rFonts w:ascii="Times New Roman" w:hAnsi="Times New Roman" w:cs="Times New Roman"/>
          <w:sz w:val="24"/>
          <w:szCs w:val="24"/>
        </w:rPr>
        <w:t>. London.</w:t>
      </w:r>
    </w:p>
    <w:p w:rsidR="00804B42" w:rsidRDefault="00804B42" w:rsidP="00804B42">
      <w:pPr>
        <w:spacing w:line="360" w:lineRule="auto"/>
        <w:rPr>
          <w:rFonts w:ascii="Times New Roman" w:hAnsi="Times New Roman" w:cs="Times New Roman"/>
          <w:sz w:val="24"/>
          <w:szCs w:val="24"/>
        </w:rPr>
      </w:pPr>
      <w:r>
        <w:rPr>
          <w:rFonts w:ascii="Times New Roman" w:hAnsi="Times New Roman" w:cs="Times New Roman"/>
          <w:sz w:val="24"/>
          <w:szCs w:val="24"/>
        </w:rPr>
        <w:t>The Times Digital Archive:</w:t>
      </w:r>
    </w:p>
    <w:p w:rsidR="00804B42" w:rsidRDefault="00804B42" w:rsidP="00804B42">
      <w:pPr>
        <w:spacing w:line="360" w:lineRule="auto"/>
        <w:rPr>
          <w:rFonts w:ascii="Times New Roman" w:hAnsi="Times New Roman" w:cs="Times New Roman"/>
          <w:sz w:val="24"/>
          <w:szCs w:val="24"/>
        </w:rPr>
      </w:pPr>
      <w:r w:rsidRPr="00804B42">
        <w:rPr>
          <w:rFonts w:ascii="Times New Roman" w:hAnsi="Times New Roman" w:cs="Times New Roman"/>
          <w:sz w:val="24"/>
          <w:szCs w:val="24"/>
        </w:rPr>
        <w:t>The Declaration of War’, 5 August 1914.</w:t>
      </w:r>
    </w:p>
    <w:p w:rsidR="00804B42" w:rsidRDefault="00500A57" w:rsidP="00804B4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804B42">
        <w:rPr>
          <w:rFonts w:ascii="Times New Roman" w:hAnsi="Times New Roman" w:cs="Times New Roman"/>
          <w:sz w:val="24"/>
          <w:szCs w:val="24"/>
        </w:rPr>
        <w:t xml:space="preserve">‘Forcing the Dardanelles’, </w:t>
      </w:r>
      <w:r w:rsidR="00804B42" w:rsidRPr="00804B42">
        <w:rPr>
          <w:rFonts w:ascii="Times New Roman" w:hAnsi="Times New Roman" w:cs="Times New Roman"/>
          <w:sz w:val="24"/>
          <w:szCs w:val="24"/>
        </w:rPr>
        <w:t xml:space="preserve">01 </w:t>
      </w:r>
      <w:r w:rsidR="00804B42">
        <w:rPr>
          <w:rFonts w:ascii="Times New Roman" w:hAnsi="Times New Roman" w:cs="Times New Roman"/>
          <w:sz w:val="24"/>
          <w:szCs w:val="24"/>
        </w:rPr>
        <w:t>March 1915.</w:t>
      </w:r>
    </w:p>
    <w:p w:rsidR="00804B42" w:rsidRDefault="00500A57" w:rsidP="00804B4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804B42" w:rsidRPr="00804B42">
        <w:rPr>
          <w:rFonts w:ascii="Times New Roman" w:hAnsi="Times New Roman" w:cs="Times New Roman"/>
          <w:sz w:val="24"/>
          <w:szCs w:val="24"/>
        </w:rPr>
        <w:t>‘The Dardanelles and After’, 5 March 1915</w:t>
      </w:r>
      <w:r w:rsidR="00804B42">
        <w:rPr>
          <w:rFonts w:ascii="Times New Roman" w:hAnsi="Times New Roman" w:cs="Times New Roman"/>
          <w:sz w:val="24"/>
          <w:szCs w:val="24"/>
        </w:rPr>
        <w:t>.</w:t>
      </w:r>
    </w:p>
    <w:p w:rsidR="00804B42" w:rsidRPr="00804B42" w:rsidRDefault="00500A57" w:rsidP="00804B4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04B42" w:rsidRPr="00804B42">
        <w:rPr>
          <w:rFonts w:ascii="Times New Roman" w:hAnsi="Times New Roman" w:cs="Times New Roman"/>
          <w:sz w:val="24"/>
          <w:szCs w:val="24"/>
        </w:rPr>
        <w:t>‘The Narrows Key’, 26 April 1915</w:t>
      </w:r>
      <w:r w:rsidR="00804B42">
        <w:rPr>
          <w:rFonts w:ascii="Times New Roman" w:hAnsi="Times New Roman" w:cs="Times New Roman"/>
          <w:sz w:val="24"/>
          <w:szCs w:val="24"/>
        </w:rPr>
        <w:t>.</w:t>
      </w:r>
      <w:r w:rsidR="00804B42" w:rsidRPr="00804B42">
        <w:rPr>
          <w:rFonts w:ascii="Times New Roman" w:hAnsi="Times New Roman" w:cs="Times New Roman"/>
          <w:sz w:val="24"/>
          <w:szCs w:val="24"/>
        </w:rPr>
        <w:t xml:space="preserve"> </w:t>
      </w:r>
    </w:p>
    <w:p w:rsidR="00804B42" w:rsidRPr="00804B42" w:rsidRDefault="00500A57" w:rsidP="00804B4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804B42" w:rsidRPr="00804B42">
        <w:rPr>
          <w:rFonts w:ascii="Times New Roman" w:hAnsi="Times New Roman" w:cs="Times New Roman"/>
          <w:sz w:val="24"/>
          <w:szCs w:val="24"/>
        </w:rPr>
        <w:t>‘The Times Fund’, 26 April 1915</w:t>
      </w:r>
      <w:r w:rsidR="00804B42">
        <w:rPr>
          <w:rFonts w:ascii="Times New Roman" w:hAnsi="Times New Roman" w:cs="Times New Roman"/>
          <w:sz w:val="24"/>
          <w:szCs w:val="24"/>
        </w:rPr>
        <w:t>.</w:t>
      </w:r>
    </w:p>
    <w:p w:rsidR="00804B42" w:rsidRDefault="00804B42" w:rsidP="00804B42">
      <w:pPr>
        <w:spacing w:line="360" w:lineRule="auto"/>
        <w:rPr>
          <w:rFonts w:ascii="Times New Roman" w:hAnsi="Times New Roman" w:cs="Times New Roman"/>
          <w:sz w:val="24"/>
          <w:szCs w:val="24"/>
        </w:rPr>
      </w:pPr>
      <w:r w:rsidRPr="00804B42">
        <w:rPr>
          <w:rFonts w:ascii="Times New Roman" w:hAnsi="Times New Roman" w:cs="Times New Roman"/>
          <w:sz w:val="24"/>
          <w:szCs w:val="24"/>
        </w:rPr>
        <w:t xml:space="preserve">  </w:t>
      </w:r>
      <w:r>
        <w:rPr>
          <w:rFonts w:ascii="Times New Roman" w:hAnsi="Times New Roman" w:cs="Times New Roman"/>
          <w:sz w:val="24"/>
          <w:szCs w:val="24"/>
        </w:rPr>
        <w:t>‘</w:t>
      </w:r>
      <w:r w:rsidRPr="00804B42">
        <w:rPr>
          <w:rFonts w:ascii="Times New Roman" w:hAnsi="Times New Roman" w:cs="Times New Roman"/>
          <w:sz w:val="24"/>
          <w:szCs w:val="24"/>
        </w:rPr>
        <w:t xml:space="preserve">The Times Fund’, </w:t>
      </w:r>
      <w:r>
        <w:rPr>
          <w:rFonts w:ascii="Times New Roman" w:hAnsi="Times New Roman" w:cs="Times New Roman"/>
          <w:sz w:val="24"/>
          <w:szCs w:val="24"/>
        </w:rPr>
        <w:t>26 April 1915.</w:t>
      </w:r>
      <w:r w:rsidRPr="00804B42">
        <w:rPr>
          <w:rFonts w:ascii="Times New Roman" w:hAnsi="Times New Roman" w:cs="Times New Roman"/>
          <w:sz w:val="24"/>
          <w:szCs w:val="24"/>
        </w:rPr>
        <w:t xml:space="preserve"> </w:t>
      </w:r>
    </w:p>
    <w:p w:rsidR="00704029" w:rsidRDefault="00804B42" w:rsidP="00704029">
      <w:pPr>
        <w:spacing w:line="360" w:lineRule="auto"/>
        <w:rPr>
          <w:rFonts w:ascii="Times New Roman" w:hAnsi="Times New Roman" w:cs="Times New Roman"/>
          <w:sz w:val="24"/>
          <w:szCs w:val="24"/>
        </w:rPr>
      </w:pPr>
      <w:r w:rsidRPr="00804B42">
        <w:rPr>
          <w:rFonts w:ascii="Times New Roman" w:hAnsi="Times New Roman" w:cs="Times New Roman"/>
          <w:sz w:val="24"/>
          <w:szCs w:val="24"/>
        </w:rPr>
        <w:t xml:space="preserve">  ‘One people and One Flag’, 30 April 1915</w:t>
      </w:r>
      <w:r>
        <w:rPr>
          <w:rFonts w:ascii="Times New Roman" w:hAnsi="Times New Roman" w:cs="Times New Roman"/>
          <w:sz w:val="24"/>
          <w:szCs w:val="24"/>
        </w:rPr>
        <w:t xml:space="preserve">. </w:t>
      </w:r>
    </w:p>
    <w:p w:rsidR="00804B42" w:rsidRPr="00704029" w:rsidRDefault="00804B42" w:rsidP="00704029">
      <w:pPr>
        <w:spacing w:line="360" w:lineRule="auto"/>
        <w:rPr>
          <w:rFonts w:ascii="Times New Roman" w:hAnsi="Times New Roman" w:cs="Times New Roman"/>
          <w:sz w:val="24"/>
          <w:szCs w:val="24"/>
        </w:rPr>
      </w:pPr>
      <w:r w:rsidRPr="00804B42">
        <w:rPr>
          <w:rFonts w:ascii="Times New Roman" w:hAnsi="Times New Roman" w:cs="Times New Roman"/>
          <w:sz w:val="24"/>
          <w:szCs w:val="24"/>
        </w:rPr>
        <w:t xml:space="preserve">  ‘Turks calling up every available man’, 01 May 1915.</w:t>
      </w:r>
    </w:p>
    <w:p w:rsidR="00704029" w:rsidRDefault="00704029" w:rsidP="00704029">
      <w:pPr>
        <w:spacing w:line="360" w:lineRule="auto"/>
        <w:rPr>
          <w:rFonts w:ascii="Times New Roman" w:hAnsi="Times New Roman" w:cs="Times New Roman"/>
          <w:sz w:val="24"/>
          <w:szCs w:val="24"/>
        </w:rPr>
      </w:pPr>
      <w:r w:rsidRPr="00704029">
        <w:rPr>
          <w:rFonts w:ascii="Times New Roman" w:hAnsi="Times New Roman" w:cs="Times New Roman"/>
          <w:sz w:val="24"/>
          <w:szCs w:val="24"/>
        </w:rPr>
        <w:t xml:space="preserve">  ‘The Empire at War’, 22 May 1915</w:t>
      </w:r>
      <w:r w:rsidR="00804B42">
        <w:rPr>
          <w:rFonts w:ascii="Times New Roman" w:hAnsi="Times New Roman" w:cs="Times New Roman"/>
          <w:sz w:val="24"/>
          <w:szCs w:val="24"/>
        </w:rPr>
        <w:t>.</w:t>
      </w:r>
      <w:r w:rsidRPr="00704029">
        <w:rPr>
          <w:rFonts w:ascii="Times New Roman" w:hAnsi="Times New Roman" w:cs="Times New Roman"/>
          <w:sz w:val="24"/>
          <w:szCs w:val="24"/>
        </w:rPr>
        <w:t xml:space="preserve"> </w:t>
      </w:r>
    </w:p>
    <w:p w:rsidR="00804B42" w:rsidRPr="00704029" w:rsidRDefault="00804B42" w:rsidP="00704029">
      <w:pPr>
        <w:spacing w:line="360" w:lineRule="auto"/>
        <w:rPr>
          <w:rFonts w:ascii="Times New Roman" w:hAnsi="Times New Roman" w:cs="Times New Roman"/>
          <w:sz w:val="24"/>
          <w:szCs w:val="24"/>
        </w:rPr>
      </w:pPr>
      <w:r w:rsidRPr="00804B42">
        <w:rPr>
          <w:rFonts w:ascii="Times New Roman" w:hAnsi="Times New Roman" w:cs="Times New Roman"/>
          <w:sz w:val="24"/>
          <w:szCs w:val="24"/>
        </w:rPr>
        <w:t xml:space="preserve">  ‘Mr. Churchill on his work’, 07 June 1915</w:t>
      </w:r>
      <w:r>
        <w:rPr>
          <w:rFonts w:ascii="Times New Roman" w:hAnsi="Times New Roman" w:cs="Times New Roman"/>
          <w:sz w:val="24"/>
          <w:szCs w:val="24"/>
        </w:rPr>
        <w:t>.</w:t>
      </w:r>
    </w:p>
    <w:p w:rsidR="00704029" w:rsidRDefault="00704029" w:rsidP="00704029">
      <w:pPr>
        <w:spacing w:line="360" w:lineRule="auto"/>
        <w:rPr>
          <w:rFonts w:ascii="Times New Roman" w:hAnsi="Times New Roman" w:cs="Times New Roman"/>
          <w:sz w:val="24"/>
          <w:szCs w:val="24"/>
        </w:rPr>
      </w:pPr>
      <w:r w:rsidRPr="00704029">
        <w:rPr>
          <w:rFonts w:ascii="Times New Roman" w:hAnsi="Times New Roman" w:cs="Times New Roman"/>
          <w:sz w:val="24"/>
          <w:szCs w:val="24"/>
        </w:rPr>
        <w:t xml:space="preserve">  ‘A call to the Em</w:t>
      </w:r>
      <w:r w:rsidR="00804B42">
        <w:rPr>
          <w:rFonts w:ascii="Times New Roman" w:hAnsi="Times New Roman" w:cs="Times New Roman"/>
          <w:sz w:val="24"/>
          <w:szCs w:val="24"/>
        </w:rPr>
        <w:t>pire’, 29 June 1915</w:t>
      </w:r>
      <w:r w:rsidR="00500A57">
        <w:rPr>
          <w:rFonts w:ascii="Times New Roman" w:hAnsi="Times New Roman" w:cs="Times New Roman"/>
          <w:sz w:val="24"/>
          <w:szCs w:val="24"/>
        </w:rPr>
        <w:t>.</w:t>
      </w:r>
    </w:p>
    <w:p w:rsidR="00500A57" w:rsidRDefault="00500A57" w:rsidP="00704029">
      <w:pPr>
        <w:spacing w:line="360" w:lineRule="auto"/>
        <w:rPr>
          <w:rFonts w:ascii="Times New Roman" w:hAnsi="Times New Roman" w:cs="Times New Roman"/>
          <w:sz w:val="24"/>
          <w:szCs w:val="24"/>
        </w:rPr>
      </w:pPr>
      <w:r w:rsidRPr="00500A57">
        <w:rPr>
          <w:rFonts w:ascii="Times New Roman" w:hAnsi="Times New Roman" w:cs="Times New Roman"/>
          <w:sz w:val="24"/>
          <w:szCs w:val="24"/>
        </w:rPr>
        <w:t xml:space="preserve">  ‘Heroism in Gallipoli’, 04 September 1915</w:t>
      </w:r>
      <w:r>
        <w:rPr>
          <w:rFonts w:ascii="Times New Roman" w:hAnsi="Times New Roman" w:cs="Times New Roman"/>
          <w:sz w:val="24"/>
          <w:szCs w:val="24"/>
        </w:rPr>
        <w:t>.</w:t>
      </w:r>
      <w:r w:rsidRPr="00500A57">
        <w:rPr>
          <w:rFonts w:ascii="Times New Roman" w:hAnsi="Times New Roman" w:cs="Times New Roman"/>
          <w:sz w:val="24"/>
          <w:szCs w:val="24"/>
        </w:rPr>
        <w:t xml:space="preserve"> </w:t>
      </w:r>
    </w:p>
    <w:p w:rsidR="00804B42" w:rsidRPr="00704029" w:rsidRDefault="00804B42" w:rsidP="00704029">
      <w:pPr>
        <w:spacing w:line="360" w:lineRule="auto"/>
        <w:rPr>
          <w:rFonts w:ascii="Times New Roman" w:hAnsi="Times New Roman" w:cs="Times New Roman"/>
          <w:sz w:val="24"/>
          <w:szCs w:val="24"/>
        </w:rPr>
      </w:pPr>
      <w:r w:rsidRPr="00804B42">
        <w:rPr>
          <w:rFonts w:ascii="Times New Roman" w:hAnsi="Times New Roman" w:cs="Times New Roman"/>
          <w:sz w:val="24"/>
          <w:szCs w:val="24"/>
        </w:rPr>
        <w:t xml:space="preserve">  ‘Australian Heroism’, </w:t>
      </w:r>
      <w:r>
        <w:rPr>
          <w:rFonts w:ascii="Times New Roman" w:hAnsi="Times New Roman" w:cs="Times New Roman"/>
          <w:sz w:val="24"/>
          <w:szCs w:val="24"/>
        </w:rPr>
        <w:t>04 October 1915</w:t>
      </w:r>
      <w:r w:rsidR="00500A57">
        <w:rPr>
          <w:rFonts w:ascii="Times New Roman" w:hAnsi="Times New Roman" w:cs="Times New Roman"/>
          <w:sz w:val="24"/>
          <w:szCs w:val="24"/>
        </w:rPr>
        <w:t>.</w:t>
      </w:r>
      <w:r w:rsidRPr="00804B42">
        <w:rPr>
          <w:rFonts w:ascii="Times New Roman" w:hAnsi="Times New Roman" w:cs="Times New Roman"/>
          <w:sz w:val="24"/>
          <w:szCs w:val="24"/>
        </w:rPr>
        <w:t xml:space="preserve"> </w:t>
      </w:r>
    </w:p>
    <w:p w:rsidR="00704029" w:rsidRDefault="00704029" w:rsidP="00704029">
      <w:pPr>
        <w:spacing w:line="360" w:lineRule="auto"/>
        <w:rPr>
          <w:rFonts w:ascii="Times New Roman" w:hAnsi="Times New Roman" w:cs="Times New Roman"/>
          <w:sz w:val="24"/>
          <w:szCs w:val="24"/>
        </w:rPr>
      </w:pPr>
      <w:r w:rsidRPr="00704029">
        <w:rPr>
          <w:rFonts w:ascii="Times New Roman" w:hAnsi="Times New Roman" w:cs="Times New Roman"/>
          <w:sz w:val="24"/>
          <w:szCs w:val="24"/>
        </w:rPr>
        <w:t xml:space="preserve">  The Times, 13 October 1915.</w:t>
      </w:r>
    </w:p>
    <w:p w:rsidR="00500A57" w:rsidRPr="00704029" w:rsidRDefault="00500A57" w:rsidP="00704029">
      <w:pPr>
        <w:spacing w:line="360" w:lineRule="auto"/>
        <w:rPr>
          <w:rFonts w:ascii="Times New Roman" w:hAnsi="Times New Roman" w:cs="Times New Roman"/>
          <w:sz w:val="24"/>
          <w:szCs w:val="24"/>
        </w:rPr>
      </w:pPr>
      <w:r w:rsidRPr="00500A57">
        <w:rPr>
          <w:rFonts w:ascii="Times New Roman" w:hAnsi="Times New Roman" w:cs="Times New Roman"/>
          <w:sz w:val="24"/>
          <w:szCs w:val="24"/>
        </w:rPr>
        <w:t xml:space="preserve">  ‘1805 and 1915, A Trafalgar Day Comparison’, 21 October 1915.</w:t>
      </w:r>
    </w:p>
    <w:p w:rsidR="00704029" w:rsidRPr="00704029" w:rsidRDefault="00704029" w:rsidP="00704029">
      <w:pPr>
        <w:spacing w:line="360" w:lineRule="auto"/>
        <w:rPr>
          <w:rFonts w:ascii="Times New Roman" w:hAnsi="Times New Roman" w:cs="Times New Roman"/>
          <w:sz w:val="24"/>
          <w:szCs w:val="24"/>
        </w:rPr>
      </w:pPr>
      <w:r w:rsidRPr="00704029">
        <w:rPr>
          <w:rFonts w:ascii="Times New Roman" w:hAnsi="Times New Roman" w:cs="Times New Roman"/>
          <w:sz w:val="24"/>
          <w:szCs w:val="24"/>
        </w:rPr>
        <w:t xml:space="preserve">  ‘Mr. Churchill resigns-Offer to serve in the Fiel</w:t>
      </w:r>
      <w:r w:rsidR="00804B42">
        <w:rPr>
          <w:rFonts w:ascii="Times New Roman" w:hAnsi="Times New Roman" w:cs="Times New Roman"/>
          <w:sz w:val="24"/>
          <w:szCs w:val="24"/>
        </w:rPr>
        <w:t>d’, 13 November 1915.</w:t>
      </w:r>
      <w:r w:rsidRPr="00704029">
        <w:rPr>
          <w:rFonts w:ascii="Times New Roman" w:hAnsi="Times New Roman" w:cs="Times New Roman"/>
          <w:sz w:val="24"/>
          <w:szCs w:val="24"/>
        </w:rPr>
        <w:t xml:space="preserve"> </w:t>
      </w:r>
    </w:p>
    <w:p w:rsidR="00704029" w:rsidRPr="00704029" w:rsidRDefault="00704029" w:rsidP="00704029">
      <w:pPr>
        <w:spacing w:line="360" w:lineRule="auto"/>
        <w:rPr>
          <w:rFonts w:ascii="Times New Roman" w:hAnsi="Times New Roman" w:cs="Times New Roman"/>
          <w:sz w:val="24"/>
          <w:szCs w:val="24"/>
        </w:rPr>
      </w:pPr>
      <w:r w:rsidRPr="00704029">
        <w:rPr>
          <w:rFonts w:ascii="Times New Roman" w:hAnsi="Times New Roman" w:cs="Times New Roman"/>
          <w:sz w:val="24"/>
          <w:szCs w:val="24"/>
        </w:rPr>
        <w:t xml:space="preserve">  ‘Mr. Churchill’s Statement’, 16 November 1915</w:t>
      </w:r>
      <w:r w:rsidR="00804B42">
        <w:rPr>
          <w:rFonts w:ascii="Times New Roman" w:hAnsi="Times New Roman" w:cs="Times New Roman"/>
          <w:sz w:val="24"/>
          <w:szCs w:val="24"/>
        </w:rPr>
        <w:t>.</w:t>
      </w:r>
    </w:p>
    <w:p w:rsidR="00704029" w:rsidRPr="00704029" w:rsidRDefault="00704029" w:rsidP="00704029">
      <w:pPr>
        <w:spacing w:line="360" w:lineRule="auto"/>
        <w:rPr>
          <w:rFonts w:ascii="Times New Roman" w:hAnsi="Times New Roman" w:cs="Times New Roman"/>
          <w:sz w:val="24"/>
          <w:szCs w:val="24"/>
        </w:rPr>
      </w:pPr>
      <w:r w:rsidRPr="00704029">
        <w:rPr>
          <w:rFonts w:ascii="Times New Roman" w:hAnsi="Times New Roman" w:cs="Times New Roman"/>
          <w:sz w:val="24"/>
          <w:szCs w:val="24"/>
        </w:rPr>
        <w:t xml:space="preserve">  ‘Through German Eyes’, 11 </w:t>
      </w:r>
      <w:r w:rsidR="00804B42">
        <w:rPr>
          <w:rFonts w:ascii="Times New Roman" w:hAnsi="Times New Roman" w:cs="Times New Roman"/>
          <w:sz w:val="24"/>
          <w:szCs w:val="24"/>
        </w:rPr>
        <w:t>December 1915.</w:t>
      </w:r>
      <w:r w:rsidRPr="00704029">
        <w:rPr>
          <w:rFonts w:ascii="Times New Roman" w:hAnsi="Times New Roman" w:cs="Times New Roman"/>
          <w:sz w:val="24"/>
          <w:szCs w:val="24"/>
        </w:rPr>
        <w:t xml:space="preserve"> </w:t>
      </w:r>
    </w:p>
    <w:p w:rsidR="00704029" w:rsidRDefault="00704029" w:rsidP="00704029">
      <w:pPr>
        <w:spacing w:line="360" w:lineRule="auto"/>
        <w:rPr>
          <w:rFonts w:ascii="Times New Roman" w:hAnsi="Times New Roman" w:cs="Times New Roman"/>
          <w:sz w:val="24"/>
          <w:szCs w:val="24"/>
        </w:rPr>
      </w:pPr>
      <w:r w:rsidRPr="00704029">
        <w:rPr>
          <w:rFonts w:ascii="Times New Roman" w:hAnsi="Times New Roman" w:cs="Times New Roman"/>
          <w:sz w:val="24"/>
          <w:szCs w:val="24"/>
        </w:rPr>
        <w:t xml:space="preserve">  ‘The Times and the wa</w:t>
      </w:r>
      <w:r w:rsidR="00804B42">
        <w:rPr>
          <w:rFonts w:ascii="Times New Roman" w:hAnsi="Times New Roman" w:cs="Times New Roman"/>
          <w:sz w:val="24"/>
          <w:szCs w:val="24"/>
        </w:rPr>
        <w:t>r, to the editor of the Times’,</w:t>
      </w:r>
      <w:r w:rsidR="00500A57">
        <w:rPr>
          <w:rFonts w:ascii="Times New Roman" w:hAnsi="Times New Roman" w:cs="Times New Roman"/>
          <w:sz w:val="24"/>
          <w:szCs w:val="24"/>
        </w:rPr>
        <w:t xml:space="preserve"> </w:t>
      </w:r>
      <w:r w:rsidRPr="00704029">
        <w:rPr>
          <w:rFonts w:ascii="Times New Roman" w:hAnsi="Times New Roman" w:cs="Times New Roman"/>
          <w:sz w:val="24"/>
          <w:szCs w:val="24"/>
        </w:rPr>
        <w:t>29 December 1915,</w:t>
      </w:r>
    </w:p>
    <w:p w:rsidR="00804B42" w:rsidRDefault="00804B42" w:rsidP="00704029">
      <w:pPr>
        <w:spacing w:line="360" w:lineRule="auto"/>
        <w:rPr>
          <w:rFonts w:ascii="Times New Roman" w:hAnsi="Times New Roman" w:cs="Times New Roman"/>
          <w:sz w:val="24"/>
          <w:szCs w:val="24"/>
        </w:rPr>
      </w:pPr>
      <w:r w:rsidRPr="00804B42">
        <w:rPr>
          <w:rFonts w:ascii="Times New Roman" w:hAnsi="Times New Roman" w:cs="Times New Roman"/>
          <w:sz w:val="24"/>
          <w:szCs w:val="24"/>
        </w:rPr>
        <w:t xml:space="preserve">  ‘The Times Fund, Steady in Progress’, 04 January 1916</w:t>
      </w:r>
      <w:r>
        <w:rPr>
          <w:rFonts w:ascii="Times New Roman" w:hAnsi="Times New Roman" w:cs="Times New Roman"/>
          <w:sz w:val="24"/>
          <w:szCs w:val="24"/>
        </w:rPr>
        <w:t xml:space="preserve"> </w:t>
      </w:r>
    </w:p>
    <w:p w:rsidR="00A2775C" w:rsidRPr="00A2775C" w:rsidRDefault="00804B42" w:rsidP="00A2775C">
      <w:pPr>
        <w:spacing w:line="360" w:lineRule="auto"/>
        <w:rPr>
          <w:rFonts w:ascii="Times New Roman" w:hAnsi="Times New Roman" w:cs="Times New Roman"/>
          <w:sz w:val="24"/>
          <w:szCs w:val="24"/>
        </w:rPr>
      </w:pPr>
      <w:r>
        <w:rPr>
          <w:rFonts w:ascii="Times New Roman" w:hAnsi="Times New Roman" w:cs="Times New Roman"/>
          <w:sz w:val="24"/>
          <w:szCs w:val="24"/>
        </w:rPr>
        <w:t xml:space="preserve">  ‘The Message of Gallipoli</w:t>
      </w:r>
      <w:r w:rsidR="00A2775C" w:rsidRPr="00A2775C">
        <w:rPr>
          <w:rFonts w:ascii="Times New Roman" w:hAnsi="Times New Roman" w:cs="Times New Roman"/>
          <w:sz w:val="24"/>
          <w:szCs w:val="24"/>
        </w:rPr>
        <w:t>, to the editor of the Times</w:t>
      </w:r>
      <w:r>
        <w:rPr>
          <w:rFonts w:ascii="Times New Roman" w:hAnsi="Times New Roman" w:cs="Times New Roman"/>
          <w:sz w:val="24"/>
          <w:szCs w:val="24"/>
        </w:rPr>
        <w:t>’</w:t>
      </w:r>
      <w:r w:rsidR="00A2775C" w:rsidRPr="00A2775C">
        <w:rPr>
          <w:rFonts w:ascii="Times New Roman" w:hAnsi="Times New Roman" w:cs="Times New Roman"/>
          <w:sz w:val="24"/>
          <w:szCs w:val="24"/>
        </w:rPr>
        <w:t>, 28 August 1916.</w:t>
      </w:r>
    </w:p>
    <w:p w:rsidR="00500A57" w:rsidRPr="00500A57" w:rsidRDefault="00965F05" w:rsidP="00500A57">
      <w:pPr>
        <w:spacing w:line="360" w:lineRule="auto"/>
        <w:rPr>
          <w:rFonts w:ascii="Times New Roman" w:hAnsi="Times New Roman" w:cs="Times New Roman"/>
          <w:sz w:val="24"/>
          <w:szCs w:val="24"/>
        </w:rPr>
      </w:pPr>
      <w:hyperlink r:id="rId14" w:history="1">
        <w:r w:rsidR="00956A3B" w:rsidRPr="00FB297D">
          <w:rPr>
            <w:rStyle w:val="Kpr"/>
            <w:rFonts w:ascii="Times New Roman" w:hAnsi="Times New Roman" w:cs="Times New Roman"/>
            <w:sz w:val="24"/>
            <w:szCs w:val="24"/>
          </w:rPr>
          <w:t>http://www.slate.com/articles/news_and_politics/american_military_history/2013/11/the_battle_of_gallipoli_winston_churchill_mustafa_kemal_and_the_battle_that.html</w:t>
        </w:r>
      </w:hyperlink>
      <w:r w:rsidR="00956A3B">
        <w:rPr>
          <w:rFonts w:ascii="Times New Roman" w:hAnsi="Times New Roman" w:cs="Times New Roman"/>
          <w:sz w:val="24"/>
          <w:szCs w:val="24"/>
        </w:rPr>
        <w:t xml:space="preserve"> (</w:t>
      </w:r>
      <w:r w:rsidR="00956A3B" w:rsidRPr="00956A3B">
        <w:rPr>
          <w:rFonts w:ascii="Times New Roman" w:hAnsi="Times New Roman" w:cs="Times New Roman"/>
          <w:sz w:val="24"/>
          <w:szCs w:val="24"/>
        </w:rPr>
        <w:t>“It’s Like the Whole First World War in a Cup of Tea"</w:t>
      </w:r>
      <w:r w:rsidR="00956A3B">
        <w:rPr>
          <w:rFonts w:ascii="Times New Roman" w:hAnsi="Times New Roman" w:cs="Times New Roman"/>
          <w:sz w:val="24"/>
          <w:szCs w:val="24"/>
        </w:rPr>
        <w:t>; accessed on 13 February 2015)</w:t>
      </w:r>
    </w:p>
    <w:p w:rsidR="00500A57" w:rsidRPr="00500A57" w:rsidRDefault="00965F05" w:rsidP="00500A57">
      <w:pPr>
        <w:spacing w:line="360" w:lineRule="auto"/>
        <w:rPr>
          <w:rFonts w:ascii="Times New Roman" w:hAnsi="Times New Roman" w:cs="Times New Roman"/>
          <w:sz w:val="24"/>
          <w:szCs w:val="24"/>
        </w:rPr>
      </w:pPr>
      <w:hyperlink r:id="rId15" w:history="1">
        <w:r w:rsidR="00500A57" w:rsidRPr="00500A57">
          <w:rPr>
            <w:rStyle w:val="Kpr"/>
            <w:rFonts w:ascii="Times New Roman" w:hAnsi="Times New Roman" w:cs="Times New Roman"/>
            <w:sz w:val="24"/>
            <w:szCs w:val="24"/>
          </w:rPr>
          <w:t>http://www.nationalarchives.gov.uk/pathways/firstworldwar/battles/gallipoli.htm</w:t>
        </w:r>
      </w:hyperlink>
      <w:r w:rsidR="00956A3B">
        <w:rPr>
          <w:rFonts w:ascii="Times New Roman" w:hAnsi="Times New Roman" w:cs="Times New Roman"/>
          <w:sz w:val="24"/>
          <w:szCs w:val="24"/>
        </w:rPr>
        <w:t xml:space="preserve"> (‘Battles: the Gallipoli Campaign’;</w:t>
      </w:r>
      <w:r w:rsidR="00500A57" w:rsidRPr="00500A57">
        <w:rPr>
          <w:rFonts w:ascii="Times New Roman" w:hAnsi="Times New Roman" w:cs="Times New Roman"/>
          <w:sz w:val="24"/>
          <w:szCs w:val="24"/>
        </w:rPr>
        <w:t xml:space="preserve"> accessed on 13 February 2014.  </w:t>
      </w:r>
    </w:p>
    <w:p w:rsidR="00704029" w:rsidRPr="00C86E22" w:rsidRDefault="00704029" w:rsidP="00B701A5">
      <w:pPr>
        <w:spacing w:line="360" w:lineRule="auto"/>
        <w:rPr>
          <w:rFonts w:ascii="Times New Roman" w:hAnsi="Times New Roman" w:cs="Times New Roman"/>
          <w:sz w:val="24"/>
          <w:szCs w:val="24"/>
        </w:rPr>
      </w:pPr>
    </w:p>
    <w:sectPr w:rsidR="00704029" w:rsidRPr="00C86E22">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5F05" w:rsidRDefault="00965F05" w:rsidP="001D7722">
      <w:pPr>
        <w:spacing w:after="0" w:line="240" w:lineRule="auto"/>
      </w:pPr>
      <w:r>
        <w:separator/>
      </w:r>
    </w:p>
  </w:endnote>
  <w:endnote w:type="continuationSeparator" w:id="0">
    <w:p w:rsidR="00965F05" w:rsidRDefault="00965F05" w:rsidP="001D77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737928"/>
      <w:docPartObj>
        <w:docPartGallery w:val="Page Numbers (Bottom of Page)"/>
        <w:docPartUnique/>
      </w:docPartObj>
    </w:sdtPr>
    <w:sdtEndPr>
      <w:rPr>
        <w:noProof/>
      </w:rPr>
    </w:sdtEndPr>
    <w:sdtContent>
      <w:p w:rsidR="005718FC" w:rsidRDefault="005718FC">
        <w:pPr>
          <w:pStyle w:val="Altbilgi"/>
          <w:jc w:val="right"/>
        </w:pPr>
        <w:r>
          <w:fldChar w:fldCharType="begin"/>
        </w:r>
        <w:r>
          <w:instrText xml:space="preserve"> PAGE   \* MERGEFORMAT </w:instrText>
        </w:r>
        <w:r>
          <w:fldChar w:fldCharType="separate"/>
        </w:r>
        <w:r w:rsidR="00561579">
          <w:rPr>
            <w:noProof/>
          </w:rPr>
          <w:t>2</w:t>
        </w:r>
        <w:r>
          <w:rPr>
            <w:noProof/>
          </w:rPr>
          <w:fldChar w:fldCharType="end"/>
        </w:r>
      </w:p>
    </w:sdtContent>
  </w:sdt>
  <w:p w:rsidR="005718FC" w:rsidRPr="005A4E14" w:rsidRDefault="005718FC">
    <w:pPr>
      <w:pStyle w:val="Altbilgi"/>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5F05" w:rsidRDefault="00965F05" w:rsidP="001D7722">
      <w:pPr>
        <w:spacing w:after="0" w:line="240" w:lineRule="auto"/>
      </w:pPr>
      <w:r>
        <w:separator/>
      </w:r>
    </w:p>
  </w:footnote>
  <w:footnote w:type="continuationSeparator" w:id="0">
    <w:p w:rsidR="00965F05" w:rsidRDefault="00965F05" w:rsidP="001D7722">
      <w:pPr>
        <w:spacing w:after="0" w:line="240" w:lineRule="auto"/>
      </w:pPr>
      <w:r>
        <w:continuationSeparator/>
      </w:r>
    </w:p>
  </w:footnote>
  <w:footnote w:id="1">
    <w:p w:rsidR="005718FC" w:rsidRPr="00F72130" w:rsidRDefault="005718FC" w:rsidP="00C86E22">
      <w:pPr>
        <w:pStyle w:val="DipnotMetni"/>
        <w:jc w:val="both"/>
        <w:rPr>
          <w:rFonts w:ascii="Times New Roman" w:hAnsi="Times New Roman" w:cs="Times New Roman"/>
          <w:iCs/>
        </w:rPr>
      </w:pPr>
      <w:r w:rsidRPr="00F72130">
        <w:rPr>
          <w:rStyle w:val="DipnotBavurusu"/>
          <w:rFonts w:ascii="Times New Roman" w:hAnsi="Times New Roman" w:cs="Times New Roman"/>
        </w:rPr>
        <w:footnoteRef/>
      </w:r>
      <w:r w:rsidRPr="00F72130">
        <w:rPr>
          <w:rFonts w:ascii="Times New Roman" w:hAnsi="Times New Roman" w:cs="Times New Roman"/>
        </w:rPr>
        <w:t xml:space="preserve"> </w:t>
      </w:r>
      <w:r w:rsidRPr="00F72130">
        <w:rPr>
          <w:rFonts w:ascii="Times New Roman" w:hAnsi="Times New Roman" w:cs="Times New Roman"/>
          <w:iCs/>
        </w:rPr>
        <w:t xml:space="preserve">‘The Message of Gallipoli’, to the editor of </w:t>
      </w:r>
      <w:r w:rsidRPr="00F72130">
        <w:rPr>
          <w:rFonts w:ascii="Times New Roman" w:hAnsi="Times New Roman" w:cs="Times New Roman"/>
          <w:i/>
          <w:iCs/>
        </w:rPr>
        <w:t>the Times</w:t>
      </w:r>
      <w:r w:rsidRPr="00F72130">
        <w:rPr>
          <w:rFonts w:ascii="Times New Roman" w:hAnsi="Times New Roman" w:cs="Times New Roman"/>
          <w:iCs/>
        </w:rPr>
        <w:t>, 28 August 1916</w:t>
      </w:r>
      <w:r w:rsidR="00F72130">
        <w:rPr>
          <w:rFonts w:ascii="Times New Roman" w:hAnsi="Times New Roman" w:cs="Times New Roman"/>
          <w:iCs/>
        </w:rPr>
        <w:t>.</w:t>
      </w:r>
    </w:p>
  </w:footnote>
  <w:footnote w:id="2">
    <w:p w:rsidR="00B701A5" w:rsidRPr="00F72130" w:rsidRDefault="00B701A5" w:rsidP="00B701A5">
      <w:pPr>
        <w:pStyle w:val="DipnotMetni"/>
        <w:rPr>
          <w:rFonts w:ascii="Times New Roman" w:hAnsi="Times New Roman" w:cs="Times New Roman"/>
        </w:rPr>
      </w:pPr>
      <w:r w:rsidRPr="00F72130">
        <w:rPr>
          <w:rStyle w:val="DipnotBavurusu"/>
          <w:rFonts w:ascii="Times New Roman" w:hAnsi="Times New Roman" w:cs="Times New Roman"/>
        </w:rPr>
        <w:footnoteRef/>
      </w:r>
      <w:r w:rsidR="00EC3457">
        <w:rPr>
          <w:rFonts w:ascii="Times New Roman" w:hAnsi="Times New Roman" w:cs="Times New Roman"/>
        </w:rPr>
        <w:t xml:space="preserve"> Oral, H.:</w:t>
      </w:r>
      <w:r w:rsidRPr="00F72130">
        <w:rPr>
          <w:rFonts w:ascii="Times New Roman" w:hAnsi="Times New Roman" w:cs="Times New Roman"/>
        </w:rPr>
        <w:t xml:space="preserve"> </w:t>
      </w:r>
      <w:r w:rsidRPr="00F72130">
        <w:rPr>
          <w:rFonts w:ascii="Times New Roman" w:hAnsi="Times New Roman" w:cs="Times New Roman"/>
          <w:i/>
        </w:rPr>
        <w:t>Gallipoli 1915: Through Turkish Eyes</w:t>
      </w:r>
      <w:r w:rsidR="00EC3457">
        <w:rPr>
          <w:rFonts w:ascii="Times New Roman" w:hAnsi="Times New Roman" w:cs="Times New Roman"/>
        </w:rPr>
        <w:t xml:space="preserve">. </w:t>
      </w:r>
      <w:r w:rsidRPr="00F72130">
        <w:rPr>
          <w:rFonts w:ascii="Times New Roman" w:hAnsi="Times New Roman" w:cs="Times New Roman"/>
        </w:rPr>
        <w:t>Istanbul: Bahcesehir</w:t>
      </w:r>
      <w:r w:rsidR="00EC3457">
        <w:rPr>
          <w:rFonts w:ascii="Times New Roman" w:hAnsi="Times New Roman" w:cs="Times New Roman"/>
        </w:rPr>
        <w:t xml:space="preserve"> University Press, 2012.</w:t>
      </w:r>
      <w:r w:rsidRPr="00F72130">
        <w:rPr>
          <w:rFonts w:ascii="Times New Roman" w:hAnsi="Times New Roman" w:cs="Times New Roman"/>
        </w:rPr>
        <w:t xml:space="preserve">  </w:t>
      </w:r>
    </w:p>
  </w:footnote>
  <w:footnote w:id="3">
    <w:p w:rsidR="00B701A5" w:rsidRPr="00F72130" w:rsidRDefault="00B701A5" w:rsidP="00B701A5">
      <w:pPr>
        <w:pStyle w:val="DipnotMetni"/>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Ferguson, N.</w:t>
      </w:r>
      <w:r w:rsidR="00EC3457">
        <w:rPr>
          <w:rFonts w:ascii="Times New Roman" w:hAnsi="Times New Roman" w:cs="Times New Roman"/>
        </w:rPr>
        <w:t>:</w:t>
      </w:r>
      <w:r w:rsidRPr="00F72130">
        <w:rPr>
          <w:rFonts w:ascii="Times New Roman" w:hAnsi="Times New Roman" w:cs="Times New Roman"/>
        </w:rPr>
        <w:t> </w:t>
      </w:r>
      <w:r w:rsidRPr="00F72130">
        <w:rPr>
          <w:rFonts w:ascii="Times New Roman" w:hAnsi="Times New Roman" w:cs="Times New Roman"/>
          <w:i/>
          <w:iCs/>
        </w:rPr>
        <w:t>The Pity of War</w:t>
      </w:r>
      <w:r w:rsidR="0069173E">
        <w:rPr>
          <w:rFonts w:ascii="Times New Roman" w:hAnsi="Times New Roman" w:cs="Times New Roman"/>
          <w:i/>
          <w:iCs/>
        </w:rPr>
        <w:t xml:space="preserve">. </w:t>
      </w:r>
      <w:r w:rsidR="0069173E">
        <w:rPr>
          <w:rFonts w:ascii="Times New Roman" w:hAnsi="Times New Roman" w:cs="Times New Roman"/>
        </w:rPr>
        <w:t xml:space="preserve">London: Basic Books, 1999, </w:t>
      </w:r>
      <w:r w:rsidRPr="00F72130">
        <w:rPr>
          <w:rFonts w:ascii="Times New Roman" w:hAnsi="Times New Roman" w:cs="Times New Roman"/>
        </w:rPr>
        <w:t>p. 217</w:t>
      </w:r>
    </w:p>
  </w:footnote>
  <w:footnote w:id="4">
    <w:p w:rsidR="00B701A5" w:rsidRPr="00F72130" w:rsidRDefault="00B701A5" w:rsidP="00B701A5">
      <w:pPr>
        <w:pStyle w:val="DipnotMetni"/>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w:t>
      </w:r>
      <w:r w:rsidRPr="00F72130">
        <w:rPr>
          <w:rFonts w:ascii="Times New Roman" w:hAnsi="Times New Roman" w:cs="Times New Roman"/>
          <w:i/>
        </w:rPr>
        <w:t>The Times</w:t>
      </w:r>
      <w:r w:rsidRPr="00F72130">
        <w:rPr>
          <w:rFonts w:ascii="Times New Roman" w:hAnsi="Times New Roman" w:cs="Times New Roman"/>
        </w:rPr>
        <w:t>, 13 October 1915.</w:t>
      </w:r>
    </w:p>
  </w:footnote>
  <w:footnote w:id="5">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Oral, H.: </w:t>
      </w:r>
      <w:r w:rsidRPr="00F72130">
        <w:rPr>
          <w:rFonts w:ascii="Times New Roman" w:hAnsi="Times New Roman" w:cs="Times New Roman"/>
          <w:i/>
        </w:rPr>
        <w:t>Gallipoli 1915: Through Turkish Eyes</w:t>
      </w:r>
      <w:r w:rsidRPr="00F72130">
        <w:rPr>
          <w:rFonts w:ascii="Times New Roman" w:hAnsi="Times New Roman" w:cs="Times New Roman"/>
        </w:rPr>
        <w:t xml:space="preserve">. Istanbul: Bahcesehir University Press, 2012 cited in   </w:t>
      </w:r>
      <w:hyperlink r:id="rId1" w:history="1">
        <w:r w:rsidRPr="00F72130">
          <w:rPr>
            <w:rStyle w:val="Kpr"/>
            <w:rFonts w:ascii="Times New Roman" w:hAnsi="Times New Roman" w:cs="Times New Roman"/>
          </w:rPr>
          <w:t>http://www.slate.com/articles/news_and_politics/american_military_history/2013/11/the_battle_of_gallipoli_winston_churchill_mustafa_kemal_and_the_battle_that.html</w:t>
        </w:r>
      </w:hyperlink>
      <w:r w:rsidRPr="00F72130">
        <w:rPr>
          <w:rFonts w:ascii="Times New Roman" w:hAnsi="Times New Roman" w:cs="Times New Roman"/>
        </w:rPr>
        <w:t xml:space="preserve"> accessed on 12.11.2014</w:t>
      </w:r>
    </w:p>
  </w:footnote>
  <w:footnote w:id="6">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Bowman, W. D.: </w:t>
      </w:r>
      <w:r w:rsidRPr="00F72130">
        <w:rPr>
          <w:rFonts w:ascii="Times New Roman" w:hAnsi="Times New Roman" w:cs="Times New Roman"/>
          <w:i/>
        </w:rPr>
        <w:t>The Story of the Times</w:t>
      </w:r>
      <w:r w:rsidRPr="00F72130">
        <w:rPr>
          <w:rFonts w:ascii="Times New Roman" w:hAnsi="Times New Roman" w:cs="Times New Roman"/>
        </w:rPr>
        <w:t>. London: George Routledge &amp; Sons Ltd., 1931, p. 1.</w:t>
      </w:r>
    </w:p>
  </w:footnote>
  <w:footnote w:id="7">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Larkin, B. W., ‘The Times and the Bulgarian Massacres’, unpublished PhD thesis, April 2009, faculty of Wesleyan University, p. 38</w:t>
      </w:r>
    </w:p>
  </w:footnote>
  <w:footnote w:id="8">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For further information Fenton, L.: </w:t>
      </w:r>
      <w:r w:rsidRPr="00F72130">
        <w:rPr>
          <w:rFonts w:ascii="Times New Roman" w:hAnsi="Times New Roman" w:cs="Times New Roman"/>
          <w:i/>
        </w:rPr>
        <w:t>Palmerston and the Times, Foreign Policy, the Press and Public Opinion in the Mid-Victorian Britain</w:t>
      </w:r>
      <w:r w:rsidRPr="00F72130">
        <w:rPr>
          <w:rFonts w:ascii="Times New Roman" w:hAnsi="Times New Roman" w:cs="Times New Roman"/>
        </w:rPr>
        <w:t>. London: I.B Tauris Co &amp; Ltd., 2012, pp. 88-89.</w:t>
      </w:r>
    </w:p>
  </w:footnote>
  <w:footnote w:id="9">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Larkin 2009 p. 42.</w:t>
      </w:r>
    </w:p>
  </w:footnote>
  <w:footnote w:id="10">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w:t>
      </w:r>
      <w:r w:rsidRPr="00F72130">
        <w:rPr>
          <w:rFonts w:ascii="Times New Roman" w:hAnsi="Times New Roman" w:cs="Times New Roman"/>
          <w:i/>
        </w:rPr>
        <w:t>The history of the Times, the 150</w:t>
      </w:r>
      <w:r w:rsidRPr="00F72130">
        <w:rPr>
          <w:rFonts w:ascii="Times New Roman" w:hAnsi="Times New Roman" w:cs="Times New Roman"/>
          <w:i/>
          <w:vertAlign w:val="superscript"/>
        </w:rPr>
        <w:t>th</w:t>
      </w:r>
      <w:r w:rsidRPr="00F72130">
        <w:rPr>
          <w:rFonts w:ascii="Times New Roman" w:hAnsi="Times New Roman" w:cs="Times New Roman"/>
          <w:i/>
        </w:rPr>
        <w:t xml:space="preserve"> Anniversary and Beyond 1912-19148, part I, Chapters I-XII 1912-1920</w:t>
      </w:r>
      <w:r w:rsidRPr="00F72130">
        <w:rPr>
          <w:rFonts w:ascii="Times New Roman" w:hAnsi="Times New Roman" w:cs="Times New Roman"/>
        </w:rPr>
        <w:t>. London: The Office of the Times printing house square, 1952, p. 152.</w:t>
      </w:r>
    </w:p>
  </w:footnote>
  <w:footnote w:id="11">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w:t>
      </w:r>
      <w:r w:rsidRPr="00F72130">
        <w:rPr>
          <w:rFonts w:ascii="Times New Roman" w:hAnsi="Times New Roman" w:cs="Times New Roman"/>
          <w:i/>
        </w:rPr>
        <w:t>The history of the Times, the 150</w:t>
      </w:r>
      <w:r w:rsidRPr="00F72130">
        <w:rPr>
          <w:rFonts w:ascii="Times New Roman" w:hAnsi="Times New Roman" w:cs="Times New Roman"/>
          <w:i/>
          <w:vertAlign w:val="superscript"/>
        </w:rPr>
        <w:t>th</w:t>
      </w:r>
      <w:r w:rsidRPr="00F72130">
        <w:rPr>
          <w:rFonts w:ascii="Times New Roman" w:hAnsi="Times New Roman" w:cs="Times New Roman"/>
          <w:i/>
        </w:rPr>
        <w:t xml:space="preserve"> A</w:t>
      </w:r>
      <w:r w:rsidR="00671988" w:rsidRPr="00F72130">
        <w:rPr>
          <w:rFonts w:ascii="Times New Roman" w:hAnsi="Times New Roman" w:cs="Times New Roman"/>
          <w:i/>
        </w:rPr>
        <w:t>nniversary and Beyond 1912-1914</w:t>
      </w:r>
      <w:r w:rsidRPr="00F72130">
        <w:rPr>
          <w:rFonts w:ascii="Times New Roman" w:hAnsi="Times New Roman" w:cs="Times New Roman"/>
          <w:i/>
        </w:rPr>
        <w:t xml:space="preserve">, part I, </w:t>
      </w:r>
      <w:r w:rsidRPr="00F72130">
        <w:rPr>
          <w:rFonts w:ascii="Times New Roman" w:hAnsi="Times New Roman" w:cs="Times New Roman"/>
        </w:rPr>
        <w:t>p. 155.</w:t>
      </w:r>
    </w:p>
  </w:footnote>
  <w:footnote w:id="12">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Ferguson</w:t>
      </w:r>
      <w:r w:rsidR="0069173E">
        <w:rPr>
          <w:rFonts w:ascii="Times New Roman" w:hAnsi="Times New Roman" w:cs="Times New Roman"/>
        </w:rPr>
        <w:t xml:space="preserve"> 1999</w:t>
      </w:r>
      <w:r w:rsidRPr="00F72130">
        <w:rPr>
          <w:rFonts w:ascii="Times New Roman" w:hAnsi="Times New Roman" w:cs="Times New Roman"/>
        </w:rPr>
        <w:t xml:space="preserve"> p. 217</w:t>
      </w:r>
    </w:p>
  </w:footnote>
  <w:footnote w:id="13">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‘The Declaration of War’, </w:t>
      </w:r>
      <w:r w:rsidRPr="00F72130">
        <w:rPr>
          <w:rFonts w:ascii="Times New Roman" w:hAnsi="Times New Roman" w:cs="Times New Roman"/>
          <w:i/>
        </w:rPr>
        <w:t>the Times</w:t>
      </w:r>
      <w:r w:rsidRPr="00F72130">
        <w:rPr>
          <w:rFonts w:ascii="Times New Roman" w:hAnsi="Times New Roman" w:cs="Times New Roman"/>
        </w:rPr>
        <w:t xml:space="preserve">, 5 August 1914, pg.7; Issue 40595. </w:t>
      </w:r>
    </w:p>
  </w:footnote>
  <w:footnote w:id="14">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‘The Declaration of War’, </w:t>
      </w:r>
      <w:r w:rsidRPr="00F72130">
        <w:rPr>
          <w:rFonts w:ascii="Times New Roman" w:hAnsi="Times New Roman" w:cs="Times New Roman"/>
          <w:i/>
        </w:rPr>
        <w:t>the Times</w:t>
      </w:r>
      <w:r w:rsidRPr="00F72130">
        <w:rPr>
          <w:rFonts w:ascii="Times New Roman" w:hAnsi="Times New Roman" w:cs="Times New Roman"/>
        </w:rPr>
        <w:t>, 5 August 1914, pg.7; Issue 40595.</w:t>
      </w:r>
    </w:p>
  </w:footnote>
  <w:footnote w:id="15">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Churchill, W.: Statement to the Dardanelles Commissioners, PRO Cab 19/28 cited in Miller, G.: </w:t>
      </w:r>
      <w:r w:rsidRPr="00F72130">
        <w:rPr>
          <w:rFonts w:ascii="Times New Roman" w:hAnsi="Times New Roman" w:cs="Times New Roman"/>
          <w:i/>
        </w:rPr>
        <w:t>Straits British policy towards the Ottoman Empire and the origins of the Dardanelles campaign</w:t>
      </w:r>
      <w:r w:rsidRPr="00F72130">
        <w:rPr>
          <w:rFonts w:ascii="Times New Roman" w:hAnsi="Times New Roman" w:cs="Times New Roman"/>
        </w:rPr>
        <w:t xml:space="preserve">, Hull: The </w:t>
      </w:r>
      <w:r w:rsidR="005B33FF" w:rsidRPr="00F72130">
        <w:rPr>
          <w:rFonts w:ascii="Times New Roman" w:hAnsi="Times New Roman" w:cs="Times New Roman"/>
        </w:rPr>
        <w:t>U</w:t>
      </w:r>
      <w:r w:rsidRPr="00F72130">
        <w:rPr>
          <w:rFonts w:ascii="Times New Roman" w:hAnsi="Times New Roman" w:cs="Times New Roman"/>
        </w:rPr>
        <w:t>niversity of Hull Press, 1997, p. 344.</w:t>
      </w:r>
    </w:p>
  </w:footnote>
  <w:footnote w:id="16">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Cited in </w:t>
      </w:r>
      <w:hyperlink r:id="rId2" w:history="1">
        <w:r w:rsidRPr="00F72130">
          <w:rPr>
            <w:rStyle w:val="Kpr"/>
            <w:rFonts w:ascii="Times New Roman" w:hAnsi="Times New Roman" w:cs="Times New Roman"/>
          </w:rPr>
          <w:t>http://www.nationalarchives.gov.uk/pathways/firstworldwar/battles/gallipoli.htm</w:t>
        </w:r>
      </w:hyperlink>
      <w:r w:rsidRPr="00F72130">
        <w:rPr>
          <w:rFonts w:ascii="Times New Roman" w:hAnsi="Times New Roman" w:cs="Times New Roman"/>
        </w:rPr>
        <w:t xml:space="preserve"> accessed on 13 February 2014. </w:t>
      </w:r>
    </w:p>
  </w:footnote>
  <w:footnote w:id="17">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‘Forcing the Dardanelles’, </w:t>
      </w:r>
      <w:r w:rsidRPr="00F72130">
        <w:rPr>
          <w:rFonts w:ascii="Times New Roman" w:hAnsi="Times New Roman" w:cs="Times New Roman"/>
          <w:i/>
        </w:rPr>
        <w:t>the Times,</w:t>
      </w:r>
      <w:r w:rsidRPr="00F72130">
        <w:rPr>
          <w:rFonts w:ascii="Times New Roman" w:hAnsi="Times New Roman" w:cs="Times New Roman"/>
        </w:rPr>
        <w:t xml:space="preserve"> 01 March 1915, pg. 9; Issue 40790.</w:t>
      </w:r>
    </w:p>
  </w:footnote>
  <w:footnote w:id="18">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‘The Narrows Key’, </w:t>
      </w:r>
      <w:r w:rsidRPr="00F72130">
        <w:rPr>
          <w:rFonts w:ascii="Times New Roman" w:hAnsi="Times New Roman" w:cs="Times New Roman"/>
          <w:i/>
        </w:rPr>
        <w:t>the Times</w:t>
      </w:r>
      <w:r w:rsidRPr="00F72130">
        <w:rPr>
          <w:rFonts w:ascii="Times New Roman" w:hAnsi="Times New Roman" w:cs="Times New Roman"/>
        </w:rPr>
        <w:t xml:space="preserve">, 26 April 1915, pg. 7; issue 40838. </w:t>
      </w:r>
    </w:p>
  </w:footnote>
  <w:footnote w:id="19">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‘The Times Fund’, </w:t>
      </w:r>
      <w:r w:rsidRPr="0069173E">
        <w:rPr>
          <w:rFonts w:ascii="Times New Roman" w:hAnsi="Times New Roman" w:cs="Times New Roman"/>
          <w:i/>
        </w:rPr>
        <w:t>the Times</w:t>
      </w:r>
      <w:r w:rsidRPr="00F72130">
        <w:rPr>
          <w:rFonts w:ascii="Times New Roman" w:hAnsi="Times New Roman" w:cs="Times New Roman"/>
        </w:rPr>
        <w:t>, 26 April 1915, pg.3; Issue 40838.</w:t>
      </w:r>
    </w:p>
  </w:footnote>
  <w:footnote w:id="20">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The Times Fund’, </w:t>
      </w:r>
      <w:r w:rsidRPr="0069173E">
        <w:rPr>
          <w:rFonts w:ascii="Times New Roman" w:hAnsi="Times New Roman" w:cs="Times New Roman"/>
          <w:i/>
        </w:rPr>
        <w:t>the Times</w:t>
      </w:r>
      <w:r w:rsidRPr="00F72130">
        <w:rPr>
          <w:rFonts w:ascii="Times New Roman" w:hAnsi="Times New Roman" w:cs="Times New Roman"/>
        </w:rPr>
        <w:t>, 26 April 1915, pg.3; Issue 40838.</w:t>
      </w:r>
    </w:p>
  </w:footnote>
  <w:footnote w:id="21">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‘The Times Fund, Steady in Progress’, </w:t>
      </w:r>
      <w:r w:rsidRPr="00F72130">
        <w:rPr>
          <w:rFonts w:ascii="Times New Roman" w:hAnsi="Times New Roman" w:cs="Times New Roman"/>
          <w:i/>
        </w:rPr>
        <w:t>the Times,</w:t>
      </w:r>
      <w:r w:rsidRPr="00F72130">
        <w:rPr>
          <w:rFonts w:ascii="Times New Roman" w:hAnsi="Times New Roman" w:cs="Times New Roman"/>
        </w:rPr>
        <w:t xml:space="preserve"> 04 January 1916, pg.4; Issue 41054. </w:t>
      </w:r>
    </w:p>
  </w:footnote>
  <w:footnote w:id="22">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‘The Empire at War’, </w:t>
      </w:r>
      <w:r w:rsidR="0069173E">
        <w:rPr>
          <w:rFonts w:ascii="Times New Roman" w:hAnsi="Times New Roman" w:cs="Times New Roman"/>
          <w:i/>
        </w:rPr>
        <w:t>t</w:t>
      </w:r>
      <w:r w:rsidRPr="00F72130">
        <w:rPr>
          <w:rFonts w:ascii="Times New Roman" w:hAnsi="Times New Roman" w:cs="Times New Roman"/>
          <w:i/>
        </w:rPr>
        <w:t>he Times</w:t>
      </w:r>
      <w:r w:rsidRPr="00F72130">
        <w:rPr>
          <w:rFonts w:ascii="Times New Roman" w:hAnsi="Times New Roman" w:cs="Times New Roman"/>
        </w:rPr>
        <w:t xml:space="preserve">, 22 May 1915, pg. 17; Issue: 40861. </w:t>
      </w:r>
    </w:p>
  </w:footnote>
  <w:footnote w:id="23">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‘One people and One Flag’, </w:t>
      </w:r>
      <w:r w:rsidRPr="00F72130">
        <w:rPr>
          <w:rFonts w:ascii="Times New Roman" w:hAnsi="Times New Roman" w:cs="Times New Roman"/>
          <w:i/>
        </w:rPr>
        <w:t>the Times</w:t>
      </w:r>
      <w:r w:rsidRPr="00F72130">
        <w:rPr>
          <w:rFonts w:ascii="Times New Roman" w:hAnsi="Times New Roman" w:cs="Times New Roman"/>
        </w:rPr>
        <w:t xml:space="preserve">, 30 April 1915, pg. 11; Issue: 40842. </w:t>
      </w:r>
    </w:p>
  </w:footnote>
  <w:footnote w:id="24">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‘A call to the Empire’, t</w:t>
      </w:r>
      <w:r w:rsidRPr="00F72130">
        <w:rPr>
          <w:rFonts w:ascii="Times New Roman" w:hAnsi="Times New Roman" w:cs="Times New Roman"/>
          <w:i/>
        </w:rPr>
        <w:t>he Times</w:t>
      </w:r>
      <w:r w:rsidRPr="00F72130">
        <w:rPr>
          <w:rFonts w:ascii="Times New Roman" w:hAnsi="Times New Roman" w:cs="Times New Roman"/>
        </w:rPr>
        <w:t xml:space="preserve">, 29 June 1915, pg. 9; Issue: 40893. </w:t>
      </w:r>
    </w:p>
  </w:footnote>
  <w:footnote w:id="25">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Badsey, S.: </w:t>
      </w:r>
      <w:r w:rsidRPr="00F72130">
        <w:rPr>
          <w:rFonts w:ascii="Times New Roman" w:hAnsi="Times New Roman" w:cs="Times New Roman"/>
          <w:i/>
        </w:rPr>
        <w:t>The British Army in Battle and Its Image 1914-1918</w:t>
      </w:r>
      <w:r w:rsidRPr="00F72130">
        <w:rPr>
          <w:rFonts w:ascii="Times New Roman" w:hAnsi="Times New Roman" w:cs="Times New Roman"/>
        </w:rPr>
        <w:t xml:space="preserve">. London: British Library Cataloguing-in-Publication-Data, 2009, p. 18 cited in the </w:t>
      </w:r>
      <w:r w:rsidRPr="0069173E">
        <w:rPr>
          <w:rFonts w:ascii="Times New Roman" w:hAnsi="Times New Roman" w:cs="Times New Roman"/>
          <w:i/>
        </w:rPr>
        <w:t>History of</w:t>
      </w:r>
      <w:r w:rsidRPr="00F72130">
        <w:rPr>
          <w:rFonts w:ascii="Times New Roman" w:hAnsi="Times New Roman" w:cs="Times New Roman"/>
        </w:rPr>
        <w:t xml:space="preserve"> </w:t>
      </w:r>
      <w:r w:rsidRPr="00F72130">
        <w:rPr>
          <w:rFonts w:ascii="Times New Roman" w:hAnsi="Times New Roman" w:cs="Times New Roman"/>
          <w:i/>
        </w:rPr>
        <w:t>the Times</w:t>
      </w:r>
      <w:r w:rsidRPr="00F72130">
        <w:rPr>
          <w:rFonts w:ascii="Times New Roman" w:hAnsi="Times New Roman" w:cs="Times New Roman"/>
        </w:rPr>
        <w:t xml:space="preserve"> vol. IV. P. 218</w:t>
      </w:r>
    </w:p>
  </w:footnote>
  <w:footnote w:id="26">
    <w:p w:rsidR="005718FC" w:rsidRPr="00F72130" w:rsidRDefault="005718F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‘The Dardanelles and After’, </w:t>
      </w:r>
      <w:r w:rsidR="0069173E">
        <w:rPr>
          <w:rFonts w:ascii="Times New Roman" w:hAnsi="Times New Roman" w:cs="Times New Roman"/>
          <w:i/>
        </w:rPr>
        <w:t>t</w:t>
      </w:r>
      <w:r w:rsidRPr="00F72130">
        <w:rPr>
          <w:rFonts w:ascii="Times New Roman" w:hAnsi="Times New Roman" w:cs="Times New Roman"/>
          <w:i/>
        </w:rPr>
        <w:t>he Times</w:t>
      </w:r>
      <w:r w:rsidRPr="00F72130">
        <w:rPr>
          <w:rFonts w:ascii="Times New Roman" w:hAnsi="Times New Roman" w:cs="Times New Roman"/>
        </w:rPr>
        <w:t>, 5 March 1915, pg. 9; Issue: 40794.</w:t>
      </w:r>
    </w:p>
  </w:footnote>
  <w:footnote w:id="27">
    <w:p w:rsidR="00942F1A" w:rsidRPr="00F72130" w:rsidRDefault="00942F1A"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Hansard Parliamentary Debates, HC Deb 22 April 1915 vol</w:t>
      </w:r>
      <w:r w:rsidR="0069173E">
        <w:rPr>
          <w:rFonts w:ascii="Times New Roman" w:hAnsi="Times New Roman" w:cs="Times New Roman"/>
        </w:rPr>
        <w:t>.</w:t>
      </w:r>
      <w:r w:rsidRPr="00F72130">
        <w:rPr>
          <w:rFonts w:ascii="Times New Roman" w:hAnsi="Times New Roman" w:cs="Times New Roman"/>
        </w:rPr>
        <w:t xml:space="preserve"> 71 cc400-1 accessed via </w:t>
      </w:r>
      <w:hyperlink r:id="rId3" w:history="1">
        <w:r w:rsidRPr="00F72130">
          <w:rPr>
            <w:rStyle w:val="Kpr"/>
            <w:rFonts w:ascii="Times New Roman" w:hAnsi="Times New Roman" w:cs="Times New Roman"/>
          </w:rPr>
          <w:t>http://hansard.millbanksystems.com/commons/1915/apr/22/press-censorship</w:t>
        </w:r>
      </w:hyperlink>
      <w:r w:rsidRPr="00F72130">
        <w:rPr>
          <w:rFonts w:ascii="Times New Roman" w:hAnsi="Times New Roman" w:cs="Times New Roman"/>
        </w:rPr>
        <w:t xml:space="preserve"> on 13 February 2015.</w:t>
      </w:r>
    </w:p>
  </w:footnote>
  <w:footnote w:id="28">
    <w:p w:rsidR="009257C9" w:rsidRPr="00F72130" w:rsidRDefault="009257C9"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‘Mr. Churchill on his work’, </w:t>
      </w:r>
      <w:r w:rsidRPr="00F72130">
        <w:rPr>
          <w:rFonts w:ascii="Times New Roman" w:hAnsi="Times New Roman" w:cs="Times New Roman"/>
          <w:i/>
        </w:rPr>
        <w:t>The Times</w:t>
      </w:r>
      <w:r w:rsidRPr="00F72130">
        <w:rPr>
          <w:rFonts w:ascii="Times New Roman" w:hAnsi="Times New Roman" w:cs="Times New Roman"/>
        </w:rPr>
        <w:t>, 07 June 1915, pg. 12, Issue; 40874.</w:t>
      </w:r>
    </w:p>
  </w:footnote>
  <w:footnote w:id="29">
    <w:p w:rsidR="005654A6" w:rsidRPr="00F72130" w:rsidRDefault="005654A6"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w:t>
      </w:r>
      <w:r w:rsidRPr="00F72130">
        <w:rPr>
          <w:rFonts w:ascii="Times New Roman" w:hAnsi="Times New Roman" w:cs="Times New Roman"/>
          <w:i/>
        </w:rPr>
        <w:t>The Times,</w:t>
      </w:r>
      <w:r w:rsidRPr="00F72130">
        <w:rPr>
          <w:rFonts w:ascii="Times New Roman" w:hAnsi="Times New Roman" w:cs="Times New Roman"/>
        </w:rPr>
        <w:t xml:space="preserve"> 13 October 1915.</w:t>
      </w:r>
    </w:p>
  </w:footnote>
  <w:footnote w:id="30">
    <w:p w:rsidR="005654A6" w:rsidRPr="00F72130" w:rsidRDefault="005654A6"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For a detailed account of the debate; Rasor, E. L.: </w:t>
      </w:r>
      <w:r w:rsidRPr="00F72130">
        <w:rPr>
          <w:rFonts w:ascii="Times New Roman" w:hAnsi="Times New Roman" w:cs="Times New Roman"/>
          <w:i/>
        </w:rPr>
        <w:t>Winston S. Churchill 1874-1965, A Comprehensive historiography and Annotated Bibliography</w:t>
      </w:r>
      <w:r w:rsidR="0098570A" w:rsidRPr="00F72130">
        <w:rPr>
          <w:rFonts w:ascii="Times New Roman" w:hAnsi="Times New Roman" w:cs="Times New Roman"/>
        </w:rPr>
        <w:t xml:space="preserve">. USA: Greenwood Press, 2000, </w:t>
      </w:r>
      <w:r w:rsidRPr="00F72130">
        <w:rPr>
          <w:rFonts w:ascii="Times New Roman" w:hAnsi="Times New Roman" w:cs="Times New Roman"/>
        </w:rPr>
        <w:t xml:space="preserve">p. 238. </w:t>
      </w:r>
    </w:p>
  </w:footnote>
  <w:footnote w:id="31">
    <w:p w:rsidR="0098570A" w:rsidRPr="00F72130" w:rsidRDefault="0098570A"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‘Mr. Churchill resigns-Offer to serve in the Field’, </w:t>
      </w:r>
      <w:r w:rsidRPr="00F72130">
        <w:rPr>
          <w:rFonts w:ascii="Times New Roman" w:hAnsi="Times New Roman" w:cs="Times New Roman"/>
          <w:i/>
        </w:rPr>
        <w:t>the Times,</w:t>
      </w:r>
      <w:r w:rsidRPr="00F72130">
        <w:rPr>
          <w:rFonts w:ascii="Times New Roman" w:hAnsi="Times New Roman" w:cs="Times New Roman"/>
        </w:rPr>
        <w:t xml:space="preserve"> 13 November 1915, p. 9; Issue: 41011. </w:t>
      </w:r>
    </w:p>
  </w:footnote>
  <w:footnote w:id="32">
    <w:p w:rsidR="00164D3B" w:rsidRPr="00F72130" w:rsidRDefault="00164D3B"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‘Mr. Churchill’s Statement’, </w:t>
      </w:r>
      <w:r w:rsidRPr="00F72130">
        <w:rPr>
          <w:rFonts w:ascii="Times New Roman" w:hAnsi="Times New Roman" w:cs="Times New Roman"/>
          <w:i/>
        </w:rPr>
        <w:t>the Times</w:t>
      </w:r>
      <w:r w:rsidRPr="00F72130">
        <w:rPr>
          <w:rFonts w:ascii="Times New Roman" w:hAnsi="Times New Roman" w:cs="Times New Roman"/>
        </w:rPr>
        <w:t>, 16 November 1915, pg. 9; Issue: 41013.</w:t>
      </w:r>
    </w:p>
  </w:footnote>
  <w:footnote w:id="33">
    <w:p w:rsidR="009969DC" w:rsidRPr="00F72130" w:rsidRDefault="009969DC"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‘Australian Heroism’, </w:t>
      </w:r>
      <w:r w:rsidRPr="00F72130">
        <w:rPr>
          <w:rFonts w:ascii="Times New Roman" w:hAnsi="Times New Roman" w:cs="Times New Roman"/>
          <w:i/>
        </w:rPr>
        <w:t>the Times</w:t>
      </w:r>
      <w:r w:rsidRPr="00F72130">
        <w:rPr>
          <w:rFonts w:ascii="Times New Roman" w:hAnsi="Times New Roman" w:cs="Times New Roman"/>
        </w:rPr>
        <w:t>, 04 October 1915, pg. 4, Issue; 40976.</w:t>
      </w:r>
    </w:p>
  </w:footnote>
  <w:footnote w:id="34">
    <w:p w:rsidR="00710E66" w:rsidRPr="00F72130" w:rsidRDefault="00710E66"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‘Heroism in Gallipoli’, </w:t>
      </w:r>
      <w:r w:rsidRPr="00F72130">
        <w:rPr>
          <w:rFonts w:ascii="Times New Roman" w:hAnsi="Times New Roman" w:cs="Times New Roman"/>
          <w:i/>
        </w:rPr>
        <w:t>the Times</w:t>
      </w:r>
      <w:r w:rsidRPr="00F72130">
        <w:rPr>
          <w:rFonts w:ascii="Times New Roman" w:hAnsi="Times New Roman" w:cs="Times New Roman"/>
        </w:rPr>
        <w:t xml:space="preserve">, 04 September 1915, pg. 7, Issue; </w:t>
      </w:r>
      <w:r w:rsidR="00E30FD9" w:rsidRPr="00F72130">
        <w:rPr>
          <w:rFonts w:ascii="Times New Roman" w:hAnsi="Times New Roman" w:cs="Times New Roman"/>
        </w:rPr>
        <w:t>40951.</w:t>
      </w:r>
    </w:p>
  </w:footnote>
  <w:footnote w:id="35">
    <w:p w:rsidR="00014E1B" w:rsidRPr="00F72130" w:rsidRDefault="00014E1B"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‘1805 and 1915, A Trafalgar Day Comparison’</w:t>
      </w:r>
      <w:r w:rsidRPr="00F72130">
        <w:rPr>
          <w:rFonts w:ascii="Times New Roman" w:hAnsi="Times New Roman" w:cs="Times New Roman"/>
          <w:i/>
        </w:rPr>
        <w:t>, the Times</w:t>
      </w:r>
      <w:r w:rsidRPr="00F72130">
        <w:rPr>
          <w:rFonts w:ascii="Times New Roman" w:hAnsi="Times New Roman" w:cs="Times New Roman"/>
        </w:rPr>
        <w:t>, 21 October 1915, pg. 8; Issue; 40991.</w:t>
      </w:r>
    </w:p>
  </w:footnote>
  <w:footnote w:id="36">
    <w:p w:rsidR="004D1BC3" w:rsidRPr="00F72130" w:rsidRDefault="004D1BC3"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‘Turks calling up every available man’, </w:t>
      </w:r>
      <w:r w:rsidRPr="00F72130">
        <w:rPr>
          <w:rFonts w:ascii="Times New Roman" w:hAnsi="Times New Roman" w:cs="Times New Roman"/>
          <w:i/>
        </w:rPr>
        <w:t>the Times,</w:t>
      </w:r>
      <w:r w:rsidRPr="00F72130">
        <w:rPr>
          <w:rFonts w:ascii="Times New Roman" w:hAnsi="Times New Roman" w:cs="Times New Roman"/>
        </w:rPr>
        <w:t xml:space="preserve"> 01 May 1915, pg. 8, Issue; 40843.</w:t>
      </w:r>
    </w:p>
  </w:footnote>
  <w:footnote w:id="37">
    <w:p w:rsidR="007B390B" w:rsidRPr="00F72130" w:rsidRDefault="007B390B" w:rsidP="00C86E22">
      <w:pPr>
        <w:pStyle w:val="DipnotMetni"/>
        <w:jc w:val="both"/>
        <w:rPr>
          <w:rFonts w:ascii="Times New Roman" w:hAnsi="Times New Roman" w:cs="Times New Roman"/>
        </w:rPr>
      </w:pPr>
      <w:r w:rsidRPr="00F72130">
        <w:rPr>
          <w:rStyle w:val="DipnotBavurusu"/>
          <w:rFonts w:ascii="Times New Roman" w:hAnsi="Times New Roman" w:cs="Times New Roman"/>
        </w:rPr>
        <w:footnoteRef/>
      </w:r>
      <w:r w:rsidRPr="00F72130">
        <w:rPr>
          <w:rFonts w:ascii="Times New Roman" w:hAnsi="Times New Roman" w:cs="Times New Roman"/>
        </w:rPr>
        <w:t xml:space="preserve"> ‘Through German Eyes’, </w:t>
      </w:r>
      <w:r w:rsidRPr="00F72130">
        <w:rPr>
          <w:rFonts w:ascii="Times New Roman" w:hAnsi="Times New Roman" w:cs="Times New Roman"/>
          <w:i/>
        </w:rPr>
        <w:t>the Times</w:t>
      </w:r>
      <w:r w:rsidR="00F72130">
        <w:rPr>
          <w:rFonts w:ascii="Times New Roman" w:hAnsi="Times New Roman" w:cs="Times New Roman"/>
        </w:rPr>
        <w:t>, 11 December 1915, pg. 7</w:t>
      </w:r>
      <w:r w:rsidRPr="00F72130">
        <w:rPr>
          <w:rFonts w:ascii="Times New Roman" w:hAnsi="Times New Roman" w:cs="Times New Roman"/>
        </w:rPr>
        <w:t xml:space="preserve">, Issue; 41035. </w:t>
      </w:r>
    </w:p>
  </w:footnote>
  <w:footnote w:id="38">
    <w:p w:rsidR="00C032B3" w:rsidRDefault="00C032B3">
      <w:pPr>
        <w:pStyle w:val="DipnotMetni"/>
      </w:pPr>
      <w:r>
        <w:rPr>
          <w:rStyle w:val="DipnotBavurusu"/>
        </w:rPr>
        <w:footnoteRef/>
      </w:r>
      <w:r>
        <w:t xml:space="preserve"> ‘The Times and the war, to the editor of </w:t>
      </w:r>
      <w:r w:rsidRPr="00C032B3">
        <w:rPr>
          <w:i/>
        </w:rPr>
        <w:t>the Times’</w:t>
      </w:r>
      <w:r>
        <w:t xml:space="preserve">, </w:t>
      </w:r>
      <w:r w:rsidRPr="00C032B3">
        <w:rPr>
          <w:i/>
        </w:rPr>
        <w:t>the Times,</w:t>
      </w:r>
      <w:r>
        <w:rPr>
          <w:i/>
        </w:rPr>
        <w:t xml:space="preserve"> </w:t>
      </w:r>
      <w:r>
        <w:t xml:space="preserve">29 December 1915, pg. 9, Issue; 41049.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18FC" w:rsidRPr="00B701A5" w:rsidRDefault="00B701A5" w:rsidP="00B701A5">
    <w:pPr>
      <w:pStyle w:val="stbilgi"/>
      <w:jc w:val="right"/>
      <w:rPr>
        <w:rFonts w:ascii="Calibri" w:eastAsia="Calibri" w:hAnsi="Calibri" w:cs="Times New Roman"/>
        <w:sz w:val="20"/>
        <w:szCs w:val="20"/>
      </w:rPr>
    </w:pPr>
    <w:r>
      <w:rPr>
        <w:rFonts w:ascii="Calibri" w:eastAsia="Calibri" w:hAnsi="Calibri" w:cs="Times New Roman"/>
        <w:sz w:val="20"/>
        <w:szCs w:val="20"/>
      </w:rPr>
      <w:t>Full Paper</w:t>
    </w:r>
    <w:r w:rsidR="005718FC">
      <w:rPr>
        <w:rFonts w:ascii="Calibri" w:eastAsia="Calibri" w:hAnsi="Calibri" w:cs="Times New Roman"/>
        <w:sz w:val="20"/>
        <w:szCs w:val="20"/>
      </w:rPr>
      <w:t xml:space="preserve">                        </w:t>
    </w:r>
    <w:r>
      <w:rPr>
        <w:rFonts w:ascii="Calibri" w:eastAsia="Calibri" w:hAnsi="Calibri" w:cs="Times New Roman"/>
        <w:sz w:val="20"/>
        <w:szCs w:val="20"/>
      </w:rPr>
      <w:t xml:space="preserve">  </w:t>
    </w:r>
    <w:r w:rsidR="005718FC">
      <w:rPr>
        <w:rFonts w:ascii="Calibri" w:eastAsia="Calibri" w:hAnsi="Calibri" w:cs="Times New Roman"/>
        <w:sz w:val="20"/>
        <w:szCs w:val="20"/>
      </w:rPr>
      <w:t xml:space="preserve">                                                                                                                      </w:t>
    </w:r>
    <w:r w:rsidR="00F60442">
      <w:rPr>
        <w:rFonts w:ascii="Calibri" w:eastAsia="Calibri" w:hAnsi="Calibri" w:cs="Times New Roman"/>
        <w:sz w:val="20"/>
        <w:szCs w:val="20"/>
      </w:rPr>
      <w:t>F. Begum</w:t>
    </w:r>
    <w:r>
      <w:rPr>
        <w:rFonts w:ascii="Calibri" w:eastAsia="Calibri" w:hAnsi="Calibri" w:cs="Times New Roman"/>
        <w:sz w:val="20"/>
        <w:szCs w:val="20"/>
      </w:rPr>
      <w:t xml:space="preserve"> </w:t>
    </w:r>
    <w:r w:rsidR="00F60442" w:rsidRPr="00F60442">
      <w:rPr>
        <w:rFonts w:ascii="Calibri" w:eastAsia="Calibri" w:hAnsi="Calibri" w:cs="Times New Roman"/>
        <w:sz w:val="20"/>
        <w:szCs w:val="20"/>
      </w:rPr>
      <w:t>Yildizeli</w:t>
    </w:r>
    <w:r>
      <w:rPr>
        <w:rFonts w:ascii="Calibri" w:eastAsia="Calibri" w:hAnsi="Calibri" w:cs="Times New Roman"/>
        <w:sz w:val="20"/>
        <w:szCs w:val="20"/>
      </w:rPr>
      <w:t xml:space="preserve"> </w:t>
    </w:r>
    <w:r w:rsidR="00F60442">
      <w:rPr>
        <w:rFonts w:ascii="Calibri" w:eastAsia="Calibri" w:hAnsi="Calibri" w:cs="Times New Roman"/>
        <w:sz w:val="20"/>
        <w:szCs w:val="20"/>
      </w:rPr>
      <w:t xml:space="preserve">            </w:t>
    </w:r>
    <w:r w:rsidR="005718FC" w:rsidRPr="005A4E14">
      <w:rPr>
        <w:rFonts w:ascii="Calibri" w:eastAsia="Calibri" w:hAnsi="Calibri" w:cs="Times New Roman"/>
        <w:sz w:val="20"/>
        <w:szCs w:val="20"/>
      </w:rPr>
      <w:ptab w:relativeTo="margin" w:alignment="left" w:leader="none"/>
    </w:r>
    <w:r w:rsidR="005718FC" w:rsidRPr="005A4E14">
      <w:rPr>
        <w:rFonts w:ascii="Calibri" w:eastAsia="Calibri" w:hAnsi="Calibri" w:cs="Times New Roman"/>
        <w:sz w:val="20"/>
        <w:szCs w:val="20"/>
      </w:rPr>
      <w:ptab w:relativeTo="margin" w:alignment="left" w:leader="none"/>
    </w:r>
    <w:r w:rsidR="005718FC">
      <w:rPr>
        <w:rFonts w:ascii="Calibri" w:eastAsia="Calibri" w:hAnsi="Calibri" w:cs="Times New Roman"/>
        <w:sz w:val="20"/>
        <w:szCs w:val="20"/>
      </w:rPr>
      <w:t xml:space="preserve">                                                                                          </w:t>
    </w:r>
    <w:r w:rsidR="005718FC" w:rsidRPr="005A4E14">
      <w:rPr>
        <w:rFonts w:ascii="Calibri" w:eastAsia="Calibri" w:hAnsi="Calibri" w:cs="Times New Roman"/>
        <w:sz w:val="20"/>
        <w:szCs w:val="20"/>
      </w:rPr>
      <w:tab/>
    </w:r>
    <w:r w:rsidR="005718FC" w:rsidRPr="005A4E14">
      <w:rPr>
        <w:rFonts w:ascii="Calibri" w:eastAsia="Calibri" w:hAnsi="Calibri" w:cs="Times New Roman"/>
        <w:sz w:val="20"/>
        <w:szCs w:val="20"/>
      </w:rPr>
      <w:tab/>
      <w:t>University of Exeter, Department of History</w:t>
    </w:r>
    <w:r w:rsidR="005718FC">
      <w:rPr>
        <w:rFonts w:ascii="Calibri" w:eastAsia="Calibri" w:hAnsi="Calibri" w:cs="Times New Roman"/>
        <w:sz w:val="20"/>
        <w:szCs w:val="20"/>
      </w:rPr>
      <w:t xml:space="preserve"> </w:t>
    </w:r>
    <w:r w:rsidR="005718FC" w:rsidRPr="005A4E14">
      <w:rPr>
        <w:rFonts w:ascii="Calibri" w:eastAsia="Calibri" w:hAnsi="Calibri" w:cs="Times New Roman"/>
        <w:sz w:val="20"/>
        <w:szCs w:val="20"/>
      </w:rPr>
      <w:ptab w:relativeTo="margin" w:alignment="center" w:leader="none"/>
    </w:r>
    <w:r w:rsidR="005718FC" w:rsidRPr="005A4E14">
      <w:rPr>
        <w:rFonts w:ascii="Calibri" w:eastAsia="Calibri" w:hAnsi="Calibri" w:cs="Times New Roman"/>
        <w:sz w:val="20"/>
        <w:szCs w:val="20"/>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504E30"/>
    <w:multiLevelType w:val="hybridMultilevel"/>
    <w:tmpl w:val="755A8B94"/>
    <w:lvl w:ilvl="0" w:tplc="76CE3DD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1F06"/>
    <w:rsid w:val="0000470C"/>
    <w:rsid w:val="00007149"/>
    <w:rsid w:val="00014E1B"/>
    <w:rsid w:val="00060954"/>
    <w:rsid w:val="0006253D"/>
    <w:rsid w:val="00071F06"/>
    <w:rsid w:val="000B68FB"/>
    <w:rsid w:val="000D3D06"/>
    <w:rsid w:val="000D46C0"/>
    <w:rsid w:val="000D69C0"/>
    <w:rsid w:val="00111E8D"/>
    <w:rsid w:val="00113480"/>
    <w:rsid w:val="00135225"/>
    <w:rsid w:val="0015262E"/>
    <w:rsid w:val="00164D3B"/>
    <w:rsid w:val="00166AF2"/>
    <w:rsid w:val="00191AC0"/>
    <w:rsid w:val="001C5AAB"/>
    <w:rsid w:val="001D7722"/>
    <w:rsid w:val="00224134"/>
    <w:rsid w:val="00257DB4"/>
    <w:rsid w:val="0026197A"/>
    <w:rsid w:val="00275DE8"/>
    <w:rsid w:val="00290B7F"/>
    <w:rsid w:val="002D6771"/>
    <w:rsid w:val="00300AFE"/>
    <w:rsid w:val="00302EE2"/>
    <w:rsid w:val="003216FA"/>
    <w:rsid w:val="00323DC4"/>
    <w:rsid w:val="00334B1A"/>
    <w:rsid w:val="00351233"/>
    <w:rsid w:val="00362655"/>
    <w:rsid w:val="003643B0"/>
    <w:rsid w:val="00367DE3"/>
    <w:rsid w:val="00381B99"/>
    <w:rsid w:val="00387F58"/>
    <w:rsid w:val="003B193D"/>
    <w:rsid w:val="003B701C"/>
    <w:rsid w:val="003E53A0"/>
    <w:rsid w:val="003F13A9"/>
    <w:rsid w:val="00470DBB"/>
    <w:rsid w:val="00471F2E"/>
    <w:rsid w:val="00480DCF"/>
    <w:rsid w:val="00492050"/>
    <w:rsid w:val="00496E03"/>
    <w:rsid w:val="004A746F"/>
    <w:rsid w:val="004C0E56"/>
    <w:rsid w:val="004D1BC3"/>
    <w:rsid w:val="00500534"/>
    <w:rsid w:val="00500A57"/>
    <w:rsid w:val="00516298"/>
    <w:rsid w:val="00524A35"/>
    <w:rsid w:val="00545F36"/>
    <w:rsid w:val="00552BBB"/>
    <w:rsid w:val="00561579"/>
    <w:rsid w:val="005654A6"/>
    <w:rsid w:val="005718FC"/>
    <w:rsid w:val="00594A0B"/>
    <w:rsid w:val="005A4E14"/>
    <w:rsid w:val="005B33FF"/>
    <w:rsid w:val="005C6531"/>
    <w:rsid w:val="005E1997"/>
    <w:rsid w:val="005F07A3"/>
    <w:rsid w:val="005F66E0"/>
    <w:rsid w:val="00604A99"/>
    <w:rsid w:val="0061306B"/>
    <w:rsid w:val="006216A7"/>
    <w:rsid w:val="00642508"/>
    <w:rsid w:val="006705A2"/>
    <w:rsid w:val="00671988"/>
    <w:rsid w:val="0069173E"/>
    <w:rsid w:val="006B58F3"/>
    <w:rsid w:val="006B693A"/>
    <w:rsid w:val="00704029"/>
    <w:rsid w:val="00707386"/>
    <w:rsid w:val="00710E66"/>
    <w:rsid w:val="007169F4"/>
    <w:rsid w:val="00775A42"/>
    <w:rsid w:val="007A69AA"/>
    <w:rsid w:val="007B390B"/>
    <w:rsid w:val="007C0CA9"/>
    <w:rsid w:val="007C2622"/>
    <w:rsid w:val="007C2E53"/>
    <w:rsid w:val="00802B2F"/>
    <w:rsid w:val="00804B42"/>
    <w:rsid w:val="008062E8"/>
    <w:rsid w:val="0082692D"/>
    <w:rsid w:val="00832802"/>
    <w:rsid w:val="0084469F"/>
    <w:rsid w:val="00857003"/>
    <w:rsid w:val="00895703"/>
    <w:rsid w:val="008C4DF9"/>
    <w:rsid w:val="008E5ED7"/>
    <w:rsid w:val="008E76D4"/>
    <w:rsid w:val="008F4B24"/>
    <w:rsid w:val="00920704"/>
    <w:rsid w:val="009257C9"/>
    <w:rsid w:val="00942F1A"/>
    <w:rsid w:val="00945723"/>
    <w:rsid w:val="00956A3B"/>
    <w:rsid w:val="00965F05"/>
    <w:rsid w:val="0097611C"/>
    <w:rsid w:val="009803EC"/>
    <w:rsid w:val="0098570A"/>
    <w:rsid w:val="009969DC"/>
    <w:rsid w:val="009B03C2"/>
    <w:rsid w:val="009B54FB"/>
    <w:rsid w:val="009B7705"/>
    <w:rsid w:val="009C6CC6"/>
    <w:rsid w:val="009F7EF2"/>
    <w:rsid w:val="00A230F4"/>
    <w:rsid w:val="00A2775C"/>
    <w:rsid w:val="00A31262"/>
    <w:rsid w:val="00A35DEE"/>
    <w:rsid w:val="00A67FB3"/>
    <w:rsid w:val="00AA0133"/>
    <w:rsid w:val="00AB39F5"/>
    <w:rsid w:val="00AC7864"/>
    <w:rsid w:val="00AF52D5"/>
    <w:rsid w:val="00B00A8F"/>
    <w:rsid w:val="00B038DC"/>
    <w:rsid w:val="00B52290"/>
    <w:rsid w:val="00B701A5"/>
    <w:rsid w:val="00B73B54"/>
    <w:rsid w:val="00B77C02"/>
    <w:rsid w:val="00B77E04"/>
    <w:rsid w:val="00B81BE3"/>
    <w:rsid w:val="00B86EBD"/>
    <w:rsid w:val="00B965D4"/>
    <w:rsid w:val="00BA24D2"/>
    <w:rsid w:val="00BB35AC"/>
    <w:rsid w:val="00BE0A57"/>
    <w:rsid w:val="00C032B3"/>
    <w:rsid w:val="00C13829"/>
    <w:rsid w:val="00C26559"/>
    <w:rsid w:val="00C86E22"/>
    <w:rsid w:val="00C92970"/>
    <w:rsid w:val="00C92F3F"/>
    <w:rsid w:val="00CC7588"/>
    <w:rsid w:val="00D30FA0"/>
    <w:rsid w:val="00D31B09"/>
    <w:rsid w:val="00D55286"/>
    <w:rsid w:val="00D55E99"/>
    <w:rsid w:val="00D801B4"/>
    <w:rsid w:val="00DA118A"/>
    <w:rsid w:val="00DB0C1D"/>
    <w:rsid w:val="00DD236F"/>
    <w:rsid w:val="00E127FA"/>
    <w:rsid w:val="00E22F42"/>
    <w:rsid w:val="00E2396F"/>
    <w:rsid w:val="00E30FD9"/>
    <w:rsid w:val="00E46B07"/>
    <w:rsid w:val="00E8545F"/>
    <w:rsid w:val="00E914FF"/>
    <w:rsid w:val="00EC3457"/>
    <w:rsid w:val="00EC7EBF"/>
    <w:rsid w:val="00ED084E"/>
    <w:rsid w:val="00ED4C95"/>
    <w:rsid w:val="00ED7624"/>
    <w:rsid w:val="00F22908"/>
    <w:rsid w:val="00F60442"/>
    <w:rsid w:val="00F60766"/>
    <w:rsid w:val="00F71ABD"/>
    <w:rsid w:val="00F72130"/>
    <w:rsid w:val="00F76857"/>
    <w:rsid w:val="00FB33EA"/>
    <w:rsid w:val="00FC0B44"/>
    <w:rsid w:val="00FE36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1D7722"/>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1D7722"/>
    <w:rPr>
      <w:sz w:val="20"/>
      <w:szCs w:val="20"/>
    </w:rPr>
  </w:style>
  <w:style w:type="character" w:styleId="DipnotBavurusu">
    <w:name w:val="footnote reference"/>
    <w:basedOn w:val="VarsaylanParagrafYazTipi"/>
    <w:uiPriority w:val="99"/>
    <w:semiHidden/>
    <w:unhideWhenUsed/>
    <w:rsid w:val="001D7722"/>
    <w:rPr>
      <w:vertAlign w:val="superscript"/>
    </w:rPr>
  </w:style>
  <w:style w:type="character" w:styleId="Kpr">
    <w:name w:val="Hyperlink"/>
    <w:basedOn w:val="VarsaylanParagrafYazTipi"/>
    <w:uiPriority w:val="99"/>
    <w:unhideWhenUsed/>
    <w:rsid w:val="00A35DEE"/>
    <w:rPr>
      <w:color w:val="0000FF" w:themeColor="hyperlink"/>
      <w:u w:val="single"/>
    </w:rPr>
  </w:style>
  <w:style w:type="paragraph" w:styleId="stbilgi">
    <w:name w:val="header"/>
    <w:basedOn w:val="Normal"/>
    <w:link w:val="stbilgiChar"/>
    <w:uiPriority w:val="99"/>
    <w:unhideWhenUsed/>
    <w:rsid w:val="005A4E14"/>
    <w:pPr>
      <w:tabs>
        <w:tab w:val="center" w:pos="4513"/>
        <w:tab w:val="right" w:pos="9026"/>
      </w:tabs>
      <w:spacing w:after="0" w:line="240" w:lineRule="auto"/>
    </w:pPr>
  </w:style>
  <w:style w:type="character" w:customStyle="1" w:styleId="stbilgiChar">
    <w:name w:val="Üstbilgi Char"/>
    <w:basedOn w:val="VarsaylanParagrafYazTipi"/>
    <w:link w:val="stbilgi"/>
    <w:uiPriority w:val="99"/>
    <w:rsid w:val="005A4E14"/>
  </w:style>
  <w:style w:type="paragraph" w:styleId="Altbilgi">
    <w:name w:val="footer"/>
    <w:basedOn w:val="Normal"/>
    <w:link w:val="AltbilgiChar"/>
    <w:uiPriority w:val="99"/>
    <w:unhideWhenUsed/>
    <w:rsid w:val="005A4E14"/>
    <w:pPr>
      <w:tabs>
        <w:tab w:val="center" w:pos="4513"/>
        <w:tab w:val="right" w:pos="9026"/>
      </w:tabs>
      <w:spacing w:after="0" w:line="240" w:lineRule="auto"/>
    </w:pPr>
  </w:style>
  <w:style w:type="character" w:customStyle="1" w:styleId="AltbilgiChar">
    <w:name w:val="Altbilgi Char"/>
    <w:basedOn w:val="VarsaylanParagrafYazTipi"/>
    <w:link w:val="Altbilgi"/>
    <w:uiPriority w:val="99"/>
    <w:rsid w:val="005A4E14"/>
  </w:style>
  <w:style w:type="paragraph" w:styleId="BalonMetni">
    <w:name w:val="Balloon Text"/>
    <w:basedOn w:val="Normal"/>
    <w:link w:val="BalonMetniChar"/>
    <w:uiPriority w:val="99"/>
    <w:semiHidden/>
    <w:unhideWhenUsed/>
    <w:rsid w:val="005A4E14"/>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A4E14"/>
    <w:rPr>
      <w:rFonts w:ascii="Tahoma" w:hAnsi="Tahoma" w:cs="Tahoma"/>
      <w:sz w:val="16"/>
      <w:szCs w:val="16"/>
    </w:rPr>
  </w:style>
  <w:style w:type="paragraph" w:styleId="ListeParagraf">
    <w:name w:val="List Paragraph"/>
    <w:basedOn w:val="Normal"/>
    <w:uiPriority w:val="34"/>
    <w:qFormat/>
    <w:rsid w:val="000D3D06"/>
    <w:pPr>
      <w:ind w:left="720"/>
      <w:contextualSpacing/>
    </w:pPr>
  </w:style>
  <w:style w:type="character" w:styleId="zlenenKpr">
    <w:name w:val="FollowedHyperlink"/>
    <w:basedOn w:val="VarsaylanParagrafYazTipi"/>
    <w:uiPriority w:val="99"/>
    <w:semiHidden/>
    <w:unhideWhenUsed/>
    <w:rsid w:val="00DD236F"/>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1D7722"/>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1D7722"/>
    <w:rPr>
      <w:sz w:val="20"/>
      <w:szCs w:val="20"/>
    </w:rPr>
  </w:style>
  <w:style w:type="character" w:styleId="DipnotBavurusu">
    <w:name w:val="footnote reference"/>
    <w:basedOn w:val="VarsaylanParagrafYazTipi"/>
    <w:uiPriority w:val="99"/>
    <w:semiHidden/>
    <w:unhideWhenUsed/>
    <w:rsid w:val="001D7722"/>
    <w:rPr>
      <w:vertAlign w:val="superscript"/>
    </w:rPr>
  </w:style>
  <w:style w:type="character" w:styleId="Kpr">
    <w:name w:val="Hyperlink"/>
    <w:basedOn w:val="VarsaylanParagrafYazTipi"/>
    <w:uiPriority w:val="99"/>
    <w:unhideWhenUsed/>
    <w:rsid w:val="00A35DEE"/>
    <w:rPr>
      <w:color w:val="0000FF" w:themeColor="hyperlink"/>
      <w:u w:val="single"/>
    </w:rPr>
  </w:style>
  <w:style w:type="paragraph" w:styleId="stbilgi">
    <w:name w:val="header"/>
    <w:basedOn w:val="Normal"/>
    <w:link w:val="stbilgiChar"/>
    <w:uiPriority w:val="99"/>
    <w:unhideWhenUsed/>
    <w:rsid w:val="005A4E14"/>
    <w:pPr>
      <w:tabs>
        <w:tab w:val="center" w:pos="4513"/>
        <w:tab w:val="right" w:pos="9026"/>
      </w:tabs>
      <w:spacing w:after="0" w:line="240" w:lineRule="auto"/>
    </w:pPr>
  </w:style>
  <w:style w:type="character" w:customStyle="1" w:styleId="stbilgiChar">
    <w:name w:val="Üstbilgi Char"/>
    <w:basedOn w:val="VarsaylanParagrafYazTipi"/>
    <w:link w:val="stbilgi"/>
    <w:uiPriority w:val="99"/>
    <w:rsid w:val="005A4E14"/>
  </w:style>
  <w:style w:type="paragraph" w:styleId="Altbilgi">
    <w:name w:val="footer"/>
    <w:basedOn w:val="Normal"/>
    <w:link w:val="AltbilgiChar"/>
    <w:uiPriority w:val="99"/>
    <w:unhideWhenUsed/>
    <w:rsid w:val="005A4E14"/>
    <w:pPr>
      <w:tabs>
        <w:tab w:val="center" w:pos="4513"/>
        <w:tab w:val="right" w:pos="9026"/>
      </w:tabs>
      <w:spacing w:after="0" w:line="240" w:lineRule="auto"/>
    </w:pPr>
  </w:style>
  <w:style w:type="character" w:customStyle="1" w:styleId="AltbilgiChar">
    <w:name w:val="Altbilgi Char"/>
    <w:basedOn w:val="VarsaylanParagrafYazTipi"/>
    <w:link w:val="Altbilgi"/>
    <w:uiPriority w:val="99"/>
    <w:rsid w:val="005A4E14"/>
  </w:style>
  <w:style w:type="paragraph" w:styleId="BalonMetni">
    <w:name w:val="Balloon Text"/>
    <w:basedOn w:val="Normal"/>
    <w:link w:val="BalonMetniChar"/>
    <w:uiPriority w:val="99"/>
    <w:semiHidden/>
    <w:unhideWhenUsed/>
    <w:rsid w:val="005A4E14"/>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A4E14"/>
    <w:rPr>
      <w:rFonts w:ascii="Tahoma" w:hAnsi="Tahoma" w:cs="Tahoma"/>
      <w:sz w:val="16"/>
      <w:szCs w:val="16"/>
    </w:rPr>
  </w:style>
  <w:style w:type="paragraph" w:styleId="ListeParagraf">
    <w:name w:val="List Paragraph"/>
    <w:basedOn w:val="Normal"/>
    <w:uiPriority w:val="34"/>
    <w:qFormat/>
    <w:rsid w:val="000D3D06"/>
    <w:pPr>
      <w:ind w:left="720"/>
      <w:contextualSpacing/>
    </w:pPr>
  </w:style>
  <w:style w:type="character" w:styleId="zlenenKpr">
    <w:name w:val="FollowedHyperlink"/>
    <w:basedOn w:val="VarsaylanParagrafYazTipi"/>
    <w:uiPriority w:val="99"/>
    <w:semiHidden/>
    <w:unhideWhenUsed/>
    <w:rsid w:val="00DD236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8960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ansard.millbanksystems.com/commons/1915/apr/22/press-censorship"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www.nationalarchives.gov.uk/pathways/firstworldwar/battles/gallipoli.htm" TargetMode="Externa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slate.com/articles/news_and_politics/american_military_history/2013/11/the_battle_of_gallipoli_winston_churchill_mustafa_kemal_and_the_battle_that.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hansard.millbanksystems.com/commons/1915/apr/22/press-censorship" TargetMode="External"/><Relationship Id="rId2" Type="http://schemas.openxmlformats.org/officeDocument/2006/relationships/hyperlink" Target="http://www.nationalarchives.gov.uk/pathways/firstworldwar/battles/gallipoli.htm" TargetMode="External"/><Relationship Id="rId1" Type="http://schemas.openxmlformats.org/officeDocument/2006/relationships/hyperlink" Target="http://www.slate.com/articles/news_and_politics/american_military_history/2013/11/the_battle_of_gallipoli_winston_churchill_mustafa_kemal_and_the_battle_tha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DAEEEF-C15B-4F87-A3A0-993BFF074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3216</Words>
  <Characters>18333</Characters>
  <Application>Microsoft Office Word</Application>
  <DocSecurity>0</DocSecurity>
  <Lines>152</Lines>
  <Paragraphs>43</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Abstract 		Fahriye Begum YildizeliUniversity of Exeter, Department of History</vt:lpstr>
      <vt:lpstr>Abstract 		Fahriye Begum YildizeliUniversity of Exeter, Department of History</vt:lpstr>
    </vt:vector>
  </TitlesOfParts>
  <Company>University of Exeter</Company>
  <LinksUpToDate>false</LinksUpToDate>
  <CharactersWithSpaces>21506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 		Fahriye Begum YildizeliUniversity of Exeter, Department of History</dc:title>
  <dc:creator>Yildizeli, Fahriye</dc:creator>
  <cp:lastModifiedBy>ASUS</cp:lastModifiedBy>
  <cp:revision>2</cp:revision>
  <dcterms:created xsi:type="dcterms:W3CDTF">2021-08-20T10:43:00Z</dcterms:created>
  <dcterms:modified xsi:type="dcterms:W3CDTF">2021-08-20T10:43:00Z</dcterms:modified>
</cp:coreProperties>
</file>